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92199" w14:textId="77777777" w:rsidR="00B123B3" w:rsidRPr="00BB57BE" w:rsidRDefault="00B123B3" w:rsidP="00B123B3">
      <w:pPr>
        <w:spacing w:afterLines="50" w:after="156"/>
        <w:ind w:firstLine="720"/>
        <w:jc w:val="center"/>
        <w:rPr>
          <w:rFonts w:eastAsia="黑体" w:cs="Times New Roman"/>
          <w:bCs/>
          <w:color w:val="000000" w:themeColor="text1"/>
          <w:sz w:val="36"/>
          <w:szCs w:val="36"/>
        </w:rPr>
      </w:pPr>
    </w:p>
    <w:p w14:paraId="5F6AEB88" w14:textId="77777777" w:rsidR="00B123B3" w:rsidRPr="00BB57BE" w:rsidRDefault="00B123B3" w:rsidP="00B123B3">
      <w:pPr>
        <w:spacing w:afterLines="50" w:after="156"/>
        <w:ind w:firstLine="720"/>
        <w:jc w:val="center"/>
        <w:rPr>
          <w:rFonts w:eastAsia="黑体" w:cs="Times New Roman"/>
          <w:bCs/>
          <w:color w:val="000000" w:themeColor="text1"/>
          <w:sz w:val="36"/>
          <w:szCs w:val="36"/>
        </w:rPr>
      </w:pPr>
    </w:p>
    <w:p w14:paraId="23DAB17A" w14:textId="77777777" w:rsidR="00B123B3" w:rsidRPr="00226946" w:rsidRDefault="00B123B3" w:rsidP="001F10E4">
      <w:pPr>
        <w:ind w:firstLineChars="0" w:firstLine="0"/>
        <w:jc w:val="center"/>
        <w:rPr>
          <w:rFonts w:ascii="黑体" w:eastAsia="黑体" w:hAnsi="黑体"/>
          <w:color w:val="000000"/>
          <w:sz w:val="48"/>
        </w:rPr>
      </w:pPr>
    </w:p>
    <w:p w14:paraId="2B13E40F" w14:textId="6ADDCE51" w:rsidR="00EB59F4" w:rsidRPr="00226946" w:rsidRDefault="00B123B3" w:rsidP="001F10E4">
      <w:pPr>
        <w:ind w:firstLineChars="0" w:firstLine="0"/>
        <w:jc w:val="center"/>
        <w:rPr>
          <w:rFonts w:ascii="黑体" w:eastAsia="黑体" w:hAnsi="黑体"/>
          <w:color w:val="000000"/>
          <w:sz w:val="48"/>
        </w:rPr>
      </w:pPr>
      <w:r w:rsidRPr="00226946">
        <w:rPr>
          <w:rFonts w:ascii="黑体" w:eastAsia="黑体" w:hAnsi="黑体"/>
          <w:color w:val="000000"/>
          <w:sz w:val="48"/>
        </w:rPr>
        <w:t>《</w:t>
      </w:r>
      <w:r w:rsidR="00B64FD4" w:rsidRPr="00226946">
        <w:rPr>
          <w:rFonts w:ascii="黑体" w:eastAsia="黑体" w:hAnsi="黑体" w:hint="eastAsia"/>
          <w:color w:val="000000"/>
          <w:sz w:val="48"/>
        </w:rPr>
        <w:t>包装</w:t>
      </w:r>
      <w:r w:rsidR="009D78EE" w:rsidRPr="00226946">
        <w:rPr>
          <w:rFonts w:ascii="黑体" w:eastAsia="黑体" w:hAnsi="黑体" w:hint="eastAsia"/>
          <w:color w:val="000000"/>
          <w:sz w:val="48"/>
        </w:rPr>
        <w:t xml:space="preserve"> 包装与环境 术语</w:t>
      </w:r>
      <w:r w:rsidRPr="00226946">
        <w:rPr>
          <w:rFonts w:ascii="黑体" w:eastAsia="黑体" w:hAnsi="黑体"/>
          <w:color w:val="000000"/>
          <w:sz w:val="48"/>
        </w:rPr>
        <w:t>》</w:t>
      </w:r>
    </w:p>
    <w:p w14:paraId="399D6572" w14:textId="73F33A4C" w:rsidR="00B123B3" w:rsidRPr="00226946" w:rsidRDefault="00226946" w:rsidP="001F10E4">
      <w:pPr>
        <w:ind w:firstLineChars="0" w:firstLine="0"/>
        <w:jc w:val="center"/>
        <w:rPr>
          <w:rFonts w:ascii="黑体" w:eastAsia="黑体" w:hAnsi="黑体"/>
          <w:color w:val="000000"/>
          <w:kern w:val="0"/>
          <w:sz w:val="32"/>
          <w:szCs w:val="32"/>
        </w:rPr>
      </w:pPr>
      <w:r>
        <w:rPr>
          <w:rFonts w:ascii="黑体" w:eastAsia="黑体" w:hAnsi="黑体" w:hint="eastAsia"/>
          <w:color w:val="000000"/>
          <w:kern w:val="0"/>
          <w:sz w:val="32"/>
          <w:szCs w:val="32"/>
        </w:rPr>
        <w:t>（</w:t>
      </w:r>
      <w:r w:rsidR="009D78EE" w:rsidRPr="00226946">
        <w:rPr>
          <w:rFonts w:ascii="黑体" w:eastAsia="黑体" w:hAnsi="黑体" w:hint="eastAsia"/>
          <w:color w:val="000000"/>
          <w:kern w:val="0"/>
          <w:sz w:val="32"/>
          <w:szCs w:val="32"/>
        </w:rPr>
        <w:t>征求意见</w:t>
      </w:r>
      <w:r w:rsidR="00E8539F" w:rsidRPr="00226946">
        <w:rPr>
          <w:rFonts w:ascii="黑体" w:eastAsia="黑体" w:hAnsi="黑体" w:hint="eastAsia"/>
          <w:color w:val="000000"/>
          <w:kern w:val="0"/>
          <w:sz w:val="32"/>
          <w:szCs w:val="32"/>
        </w:rPr>
        <w:t>稿</w:t>
      </w:r>
      <w:r>
        <w:rPr>
          <w:rFonts w:ascii="黑体" w:eastAsia="黑体" w:hAnsi="黑体" w:hint="eastAsia"/>
          <w:color w:val="000000"/>
          <w:kern w:val="0"/>
          <w:sz w:val="32"/>
          <w:szCs w:val="32"/>
        </w:rPr>
        <w:t>）</w:t>
      </w:r>
    </w:p>
    <w:p w14:paraId="664995B0" w14:textId="77777777" w:rsidR="00B123B3" w:rsidRPr="00BB57BE" w:rsidRDefault="00B123B3" w:rsidP="00B123B3">
      <w:pPr>
        <w:spacing w:afterLines="50" w:after="156"/>
        <w:ind w:firstLine="720"/>
        <w:jc w:val="center"/>
        <w:rPr>
          <w:rFonts w:eastAsia="黑体" w:cs="Times New Roman"/>
          <w:bCs/>
          <w:color w:val="000000" w:themeColor="text1"/>
          <w:sz w:val="36"/>
          <w:szCs w:val="36"/>
        </w:rPr>
      </w:pPr>
    </w:p>
    <w:p w14:paraId="30006185" w14:textId="77777777" w:rsidR="00B123B3" w:rsidRPr="00226946" w:rsidRDefault="00B123B3" w:rsidP="001F10E4">
      <w:pPr>
        <w:ind w:firstLineChars="0" w:firstLine="0"/>
        <w:jc w:val="center"/>
        <w:rPr>
          <w:rFonts w:ascii="黑体" w:eastAsia="黑体" w:hAnsi="黑体"/>
          <w:color w:val="000000"/>
          <w:kern w:val="0"/>
          <w:sz w:val="48"/>
          <w:szCs w:val="18"/>
        </w:rPr>
      </w:pPr>
      <w:r w:rsidRPr="00226946">
        <w:rPr>
          <w:rFonts w:ascii="黑体" w:eastAsia="黑体" w:hAnsi="黑体"/>
          <w:color w:val="000000"/>
          <w:kern w:val="0"/>
          <w:sz w:val="48"/>
          <w:szCs w:val="18"/>
        </w:rPr>
        <w:t>编制说明</w:t>
      </w:r>
    </w:p>
    <w:p w14:paraId="19AA0A54" w14:textId="77777777" w:rsidR="00B123B3" w:rsidRPr="00BB57BE" w:rsidRDefault="00B123B3" w:rsidP="00B123B3">
      <w:pPr>
        <w:ind w:firstLine="640"/>
        <w:rPr>
          <w:rFonts w:eastAsia="黑体" w:cs="Times New Roman"/>
          <w:color w:val="000000" w:themeColor="text1"/>
          <w:sz w:val="32"/>
          <w:szCs w:val="32"/>
        </w:rPr>
      </w:pPr>
    </w:p>
    <w:p w14:paraId="2B5AF848" w14:textId="77777777" w:rsidR="00B123B3" w:rsidRPr="00BB57BE" w:rsidRDefault="00B123B3" w:rsidP="00B123B3">
      <w:pPr>
        <w:ind w:firstLine="640"/>
        <w:rPr>
          <w:rFonts w:eastAsia="黑体" w:cs="Times New Roman"/>
          <w:color w:val="000000" w:themeColor="text1"/>
          <w:sz w:val="32"/>
          <w:szCs w:val="32"/>
        </w:rPr>
      </w:pPr>
    </w:p>
    <w:p w14:paraId="5BF3ABBC" w14:textId="77777777" w:rsidR="00B123B3" w:rsidRPr="00BB57BE" w:rsidRDefault="00B123B3" w:rsidP="00B123B3">
      <w:pPr>
        <w:ind w:firstLine="640"/>
        <w:rPr>
          <w:rFonts w:eastAsia="黑体" w:cs="Times New Roman"/>
          <w:color w:val="000000" w:themeColor="text1"/>
          <w:sz w:val="32"/>
          <w:szCs w:val="32"/>
        </w:rPr>
      </w:pPr>
    </w:p>
    <w:p w14:paraId="2E103360" w14:textId="77777777" w:rsidR="00B123B3" w:rsidRPr="00BB57BE" w:rsidRDefault="00B123B3" w:rsidP="00B123B3">
      <w:pPr>
        <w:tabs>
          <w:tab w:val="left" w:pos="2780"/>
        </w:tabs>
        <w:ind w:firstLine="640"/>
        <w:rPr>
          <w:rFonts w:eastAsia="黑体" w:cs="Times New Roman"/>
          <w:color w:val="000000" w:themeColor="text1"/>
          <w:sz w:val="32"/>
          <w:szCs w:val="32"/>
        </w:rPr>
      </w:pPr>
      <w:r w:rsidRPr="00BB57BE">
        <w:rPr>
          <w:rFonts w:eastAsia="黑体" w:cs="Times New Roman"/>
          <w:color w:val="000000" w:themeColor="text1"/>
          <w:sz w:val="32"/>
          <w:szCs w:val="32"/>
        </w:rPr>
        <w:tab/>
      </w:r>
    </w:p>
    <w:p w14:paraId="3E8FA8D1" w14:textId="77777777" w:rsidR="00B123B3" w:rsidRPr="00BB57BE" w:rsidRDefault="00B123B3" w:rsidP="00B123B3">
      <w:pPr>
        <w:tabs>
          <w:tab w:val="left" w:pos="2780"/>
        </w:tabs>
        <w:ind w:firstLine="640"/>
        <w:rPr>
          <w:rFonts w:eastAsia="黑体" w:cs="Times New Roman"/>
          <w:color w:val="000000" w:themeColor="text1"/>
          <w:sz w:val="32"/>
          <w:szCs w:val="32"/>
        </w:rPr>
      </w:pPr>
    </w:p>
    <w:p w14:paraId="284C2395" w14:textId="77777777" w:rsidR="00B123B3" w:rsidRPr="00BB57BE" w:rsidRDefault="00B123B3" w:rsidP="00B123B3">
      <w:pPr>
        <w:tabs>
          <w:tab w:val="left" w:pos="2780"/>
        </w:tabs>
        <w:ind w:firstLine="640"/>
        <w:rPr>
          <w:rFonts w:eastAsia="黑体" w:cs="Times New Roman"/>
          <w:color w:val="000000" w:themeColor="text1"/>
          <w:sz w:val="32"/>
          <w:szCs w:val="32"/>
        </w:rPr>
      </w:pPr>
    </w:p>
    <w:p w14:paraId="0BFDD3D0" w14:textId="77777777" w:rsidR="00B123B3" w:rsidRPr="00BB57BE" w:rsidRDefault="00B123B3" w:rsidP="00B123B3">
      <w:pPr>
        <w:tabs>
          <w:tab w:val="left" w:pos="2780"/>
        </w:tabs>
        <w:ind w:firstLine="640"/>
        <w:rPr>
          <w:rFonts w:eastAsia="黑体" w:cs="Times New Roman"/>
          <w:color w:val="000000" w:themeColor="text1"/>
          <w:sz w:val="32"/>
          <w:szCs w:val="32"/>
        </w:rPr>
      </w:pPr>
    </w:p>
    <w:p w14:paraId="23B38D62" w14:textId="77777777" w:rsidR="00B123B3" w:rsidRPr="00BB57BE" w:rsidRDefault="00B123B3" w:rsidP="00B123B3">
      <w:pPr>
        <w:tabs>
          <w:tab w:val="left" w:pos="2780"/>
        </w:tabs>
        <w:ind w:firstLine="640"/>
        <w:rPr>
          <w:rFonts w:eastAsia="黑体" w:cs="Times New Roman"/>
          <w:color w:val="000000" w:themeColor="text1"/>
          <w:sz w:val="32"/>
          <w:szCs w:val="32"/>
        </w:rPr>
      </w:pPr>
    </w:p>
    <w:p w14:paraId="3A43B2A2" w14:textId="43D8FA93" w:rsidR="00B123B3" w:rsidRDefault="00B123B3" w:rsidP="00B123B3">
      <w:pPr>
        <w:tabs>
          <w:tab w:val="left" w:pos="2780"/>
        </w:tabs>
        <w:ind w:firstLine="640"/>
        <w:rPr>
          <w:rFonts w:eastAsia="黑体" w:cs="Times New Roman"/>
          <w:color w:val="000000" w:themeColor="text1"/>
          <w:sz w:val="32"/>
          <w:szCs w:val="32"/>
        </w:rPr>
      </w:pPr>
    </w:p>
    <w:p w14:paraId="7611B6E9" w14:textId="77777777" w:rsidR="00226946" w:rsidRPr="00BB57BE" w:rsidRDefault="00226946" w:rsidP="00B123B3">
      <w:pPr>
        <w:tabs>
          <w:tab w:val="left" w:pos="2780"/>
        </w:tabs>
        <w:ind w:firstLine="640"/>
        <w:rPr>
          <w:rFonts w:eastAsia="黑体" w:cs="Times New Roman"/>
          <w:color w:val="000000" w:themeColor="text1"/>
          <w:sz w:val="32"/>
          <w:szCs w:val="32"/>
        </w:rPr>
      </w:pPr>
    </w:p>
    <w:p w14:paraId="5228B602" w14:textId="061EADDE" w:rsidR="00B123B3" w:rsidRPr="003C201B" w:rsidRDefault="00226946" w:rsidP="001F10E4">
      <w:pPr>
        <w:ind w:firstLineChars="0" w:firstLine="0"/>
        <w:jc w:val="center"/>
        <w:rPr>
          <w:rFonts w:ascii="黑体" w:eastAsia="黑体" w:hAnsi="黑体"/>
          <w:sz w:val="28"/>
        </w:rPr>
      </w:pPr>
      <w:r w:rsidRPr="003C201B">
        <w:rPr>
          <w:rFonts w:ascii="黑体" w:eastAsia="黑体" w:hAnsi="黑体"/>
          <w:sz w:val="28"/>
        </w:rPr>
        <w:t>2021</w:t>
      </w:r>
      <w:r w:rsidRPr="003C201B">
        <w:rPr>
          <w:rFonts w:ascii="黑体" w:eastAsia="黑体" w:hAnsi="黑体" w:hint="eastAsia"/>
          <w:sz w:val="28"/>
        </w:rPr>
        <w:t>年7月2</w:t>
      </w:r>
      <w:r w:rsidRPr="003C201B">
        <w:rPr>
          <w:rFonts w:ascii="黑体" w:eastAsia="黑体" w:hAnsi="黑体"/>
          <w:sz w:val="28"/>
        </w:rPr>
        <w:t>6</w:t>
      </w:r>
      <w:r w:rsidRPr="003C201B">
        <w:rPr>
          <w:rFonts w:ascii="黑体" w:eastAsia="黑体" w:hAnsi="黑体" w:hint="eastAsia"/>
          <w:sz w:val="28"/>
        </w:rPr>
        <w:t>日</w:t>
      </w:r>
    </w:p>
    <w:p w14:paraId="7EDB5DAA" w14:textId="2BB291D7" w:rsidR="00B123B3" w:rsidRPr="003C201B" w:rsidRDefault="00B123B3" w:rsidP="001F10E4">
      <w:pPr>
        <w:ind w:firstLineChars="0" w:firstLine="0"/>
        <w:jc w:val="center"/>
        <w:rPr>
          <w:rFonts w:ascii="黑体" w:eastAsia="黑体" w:hAnsi="黑体"/>
          <w:sz w:val="28"/>
        </w:rPr>
      </w:pPr>
      <w:r w:rsidRPr="003C201B">
        <w:rPr>
          <w:rFonts w:ascii="黑体" w:eastAsia="黑体" w:hAnsi="黑体"/>
          <w:sz w:val="28"/>
        </w:rPr>
        <w:t>《</w:t>
      </w:r>
      <w:r w:rsidR="00B64FD4" w:rsidRPr="003C201B">
        <w:rPr>
          <w:rFonts w:ascii="黑体" w:eastAsia="黑体" w:hAnsi="黑体" w:hint="eastAsia"/>
          <w:sz w:val="28"/>
        </w:rPr>
        <w:t>包装</w:t>
      </w:r>
      <w:r w:rsidR="009D78EE" w:rsidRPr="003C201B">
        <w:rPr>
          <w:rFonts w:ascii="黑体" w:eastAsia="黑体" w:hAnsi="黑体" w:hint="eastAsia"/>
          <w:sz w:val="28"/>
        </w:rPr>
        <w:t xml:space="preserve"> 包装与环境 术语</w:t>
      </w:r>
      <w:r w:rsidRPr="003C201B">
        <w:rPr>
          <w:rFonts w:ascii="黑体" w:eastAsia="黑体" w:hAnsi="黑体"/>
          <w:sz w:val="28"/>
        </w:rPr>
        <w:t>》标准起草组</w:t>
      </w:r>
    </w:p>
    <w:p w14:paraId="40A53506" w14:textId="30BC536B" w:rsidR="00B123B3" w:rsidRPr="00EB59F4" w:rsidRDefault="00B123B3" w:rsidP="00226946">
      <w:pPr>
        <w:tabs>
          <w:tab w:val="left" w:pos="2780"/>
        </w:tabs>
        <w:ind w:firstLineChars="0" w:firstLine="0"/>
        <w:rPr>
          <w:rFonts w:cs="Times New Roman"/>
          <w:b/>
          <w:color w:val="000000" w:themeColor="text1"/>
          <w:sz w:val="28"/>
          <w:szCs w:val="28"/>
        </w:rPr>
      </w:pPr>
    </w:p>
    <w:p w14:paraId="78EB60AB" w14:textId="77777777" w:rsidR="00226946" w:rsidRPr="00BB57BE" w:rsidRDefault="00226946" w:rsidP="00226946">
      <w:pPr>
        <w:tabs>
          <w:tab w:val="left" w:pos="2780"/>
        </w:tabs>
        <w:ind w:firstLineChars="0" w:firstLine="0"/>
        <w:rPr>
          <w:rFonts w:cs="Times New Roman"/>
          <w:b/>
          <w:color w:val="000000" w:themeColor="text1"/>
          <w:sz w:val="32"/>
          <w:szCs w:val="32"/>
        </w:rPr>
      </w:pPr>
    </w:p>
    <w:p w14:paraId="09DC0EC7" w14:textId="77777777" w:rsidR="00226946" w:rsidRPr="003C201B" w:rsidRDefault="00B123B3" w:rsidP="001F10E4">
      <w:pPr>
        <w:ind w:firstLineChars="0" w:firstLine="0"/>
        <w:jc w:val="center"/>
        <w:rPr>
          <w:rFonts w:ascii="宋体" w:hAnsi="宋体" w:cs="Arial"/>
          <w:b/>
          <w:sz w:val="30"/>
          <w:szCs w:val="30"/>
        </w:rPr>
      </w:pPr>
      <w:r w:rsidRPr="003C201B">
        <w:rPr>
          <w:rFonts w:ascii="宋体" w:hAnsi="宋体" w:cs="Arial"/>
          <w:b/>
          <w:sz w:val="30"/>
          <w:szCs w:val="30"/>
        </w:rPr>
        <w:lastRenderedPageBreak/>
        <w:t>《</w:t>
      </w:r>
      <w:r w:rsidR="00B64FD4" w:rsidRPr="003C201B">
        <w:rPr>
          <w:rFonts w:ascii="宋体" w:hAnsi="宋体" w:cs="Arial" w:hint="eastAsia"/>
          <w:b/>
          <w:sz w:val="30"/>
          <w:szCs w:val="30"/>
        </w:rPr>
        <w:t>包装</w:t>
      </w:r>
      <w:r w:rsidR="009D78EE" w:rsidRPr="003C201B">
        <w:rPr>
          <w:rFonts w:ascii="宋体" w:hAnsi="宋体" w:cs="Arial" w:hint="eastAsia"/>
          <w:b/>
          <w:sz w:val="30"/>
          <w:szCs w:val="30"/>
        </w:rPr>
        <w:t xml:space="preserve"> 包装与环境 术语</w:t>
      </w:r>
      <w:r w:rsidRPr="003C201B">
        <w:rPr>
          <w:rFonts w:ascii="宋体" w:hAnsi="宋体" w:cs="Arial"/>
          <w:b/>
          <w:sz w:val="30"/>
          <w:szCs w:val="30"/>
        </w:rPr>
        <w:t>》</w:t>
      </w:r>
      <w:r w:rsidR="00226946" w:rsidRPr="003C201B">
        <w:rPr>
          <w:rFonts w:ascii="宋体" w:hAnsi="宋体" w:cs="Arial" w:hint="eastAsia"/>
          <w:b/>
          <w:sz w:val="30"/>
          <w:szCs w:val="30"/>
        </w:rPr>
        <w:t>（</w:t>
      </w:r>
      <w:r w:rsidR="009D78EE" w:rsidRPr="003C201B">
        <w:rPr>
          <w:rFonts w:ascii="宋体" w:hAnsi="宋体" w:cs="Arial" w:hint="eastAsia"/>
          <w:b/>
          <w:sz w:val="30"/>
          <w:szCs w:val="30"/>
        </w:rPr>
        <w:t>征求意见稿</w:t>
      </w:r>
      <w:r w:rsidR="00226946" w:rsidRPr="003C201B">
        <w:rPr>
          <w:rFonts w:ascii="宋体" w:hAnsi="宋体" w:cs="Arial" w:hint="eastAsia"/>
          <w:b/>
          <w:sz w:val="30"/>
          <w:szCs w:val="30"/>
        </w:rPr>
        <w:t>）</w:t>
      </w:r>
    </w:p>
    <w:p w14:paraId="75686245" w14:textId="70D37696" w:rsidR="00EB59F4" w:rsidRPr="003C201B" w:rsidRDefault="00B123B3" w:rsidP="001F10E4">
      <w:pPr>
        <w:ind w:firstLineChars="0" w:firstLine="0"/>
        <w:jc w:val="center"/>
        <w:rPr>
          <w:rFonts w:ascii="宋体" w:hAnsi="宋体" w:cs="Arial"/>
          <w:b/>
          <w:sz w:val="30"/>
          <w:szCs w:val="30"/>
        </w:rPr>
      </w:pPr>
      <w:r w:rsidRPr="003C201B">
        <w:rPr>
          <w:rFonts w:ascii="宋体" w:hAnsi="宋体" w:cs="Arial"/>
          <w:b/>
          <w:sz w:val="30"/>
          <w:szCs w:val="30"/>
        </w:rPr>
        <w:t>编制说明</w:t>
      </w:r>
    </w:p>
    <w:p w14:paraId="7B795851" w14:textId="77777777" w:rsidR="00226946" w:rsidRPr="00226946" w:rsidRDefault="00226946" w:rsidP="00226946">
      <w:pPr>
        <w:ind w:firstLine="562"/>
        <w:jc w:val="center"/>
        <w:rPr>
          <w:rFonts w:ascii="宋体" w:hAnsi="宋体" w:cs="Arial"/>
          <w:b/>
          <w:sz w:val="28"/>
          <w:szCs w:val="28"/>
        </w:rPr>
      </w:pPr>
    </w:p>
    <w:p w14:paraId="790FD5AA" w14:textId="61D3E036" w:rsidR="00CE78C6" w:rsidRPr="00B83F85" w:rsidRDefault="00B123B3" w:rsidP="009D5F7D">
      <w:pPr>
        <w:tabs>
          <w:tab w:val="left" w:pos="2780"/>
        </w:tabs>
        <w:spacing w:beforeLines="150" w:before="468" w:afterLines="50" w:after="156" w:line="520" w:lineRule="exact"/>
        <w:ind w:firstLineChars="0" w:firstLine="0"/>
        <w:contextualSpacing/>
        <w:rPr>
          <w:rFonts w:cs="Times New Roman"/>
          <w:b/>
          <w:color w:val="000000" w:themeColor="text1"/>
          <w:sz w:val="28"/>
          <w:szCs w:val="28"/>
        </w:rPr>
      </w:pPr>
      <w:r w:rsidRPr="00B83F85">
        <w:rPr>
          <w:rFonts w:cs="Times New Roman"/>
          <w:b/>
          <w:color w:val="000000" w:themeColor="text1"/>
          <w:sz w:val="28"/>
          <w:szCs w:val="28"/>
        </w:rPr>
        <w:t>一、</w:t>
      </w:r>
      <w:r w:rsidR="00CF2EB2" w:rsidRPr="00B83F85">
        <w:rPr>
          <w:rFonts w:cs="Times New Roman"/>
          <w:b/>
          <w:color w:val="000000" w:themeColor="text1"/>
          <w:sz w:val="28"/>
          <w:szCs w:val="28"/>
        </w:rPr>
        <w:t>任务来源</w:t>
      </w:r>
    </w:p>
    <w:p w14:paraId="4CC9525B" w14:textId="6269391C" w:rsidR="001C172E" w:rsidRDefault="009D5F7D" w:rsidP="001C172E">
      <w:pPr>
        <w:spacing w:line="520" w:lineRule="exact"/>
        <w:ind w:firstLine="480"/>
        <w:contextualSpacing/>
        <w:rPr>
          <w:rFonts w:cs="Times New Roman"/>
          <w:color w:val="000000" w:themeColor="text1"/>
        </w:rPr>
      </w:pPr>
      <w:r w:rsidRPr="009D5F7D">
        <w:rPr>
          <w:rFonts w:cs="Times New Roman" w:hint="eastAsia"/>
          <w:color w:val="000000" w:themeColor="text1"/>
        </w:rPr>
        <w:t>根据国家标准化管理委员会关于下达</w:t>
      </w:r>
      <w:r w:rsidRPr="009D5F7D">
        <w:rPr>
          <w:rFonts w:cs="Times New Roman" w:hint="eastAsia"/>
          <w:color w:val="000000" w:themeColor="text1"/>
        </w:rPr>
        <w:t>2020</w:t>
      </w:r>
      <w:r w:rsidRPr="009D5F7D">
        <w:rPr>
          <w:rFonts w:cs="Times New Roman" w:hint="eastAsia"/>
          <w:color w:val="000000" w:themeColor="text1"/>
        </w:rPr>
        <w:t>年第四批推荐性国家标准计划的通知要求，国家标准《包装</w:t>
      </w:r>
      <w:r w:rsidRPr="009D5F7D">
        <w:rPr>
          <w:rFonts w:cs="Times New Roman" w:hint="eastAsia"/>
          <w:color w:val="000000" w:themeColor="text1"/>
        </w:rPr>
        <w:t xml:space="preserve"> </w:t>
      </w:r>
      <w:r w:rsidRPr="009D5F7D">
        <w:rPr>
          <w:rFonts w:cs="Times New Roman" w:hint="eastAsia"/>
          <w:color w:val="000000" w:themeColor="text1"/>
        </w:rPr>
        <w:t>包装与环境</w:t>
      </w:r>
      <w:r w:rsidRPr="009D5F7D">
        <w:rPr>
          <w:rFonts w:cs="Times New Roman" w:hint="eastAsia"/>
          <w:color w:val="000000" w:themeColor="text1"/>
        </w:rPr>
        <w:t xml:space="preserve"> </w:t>
      </w:r>
      <w:r w:rsidRPr="009D5F7D">
        <w:rPr>
          <w:rFonts w:cs="Times New Roman" w:hint="eastAsia"/>
          <w:color w:val="000000" w:themeColor="text1"/>
        </w:rPr>
        <w:t>术语》（计划编号：</w:t>
      </w:r>
      <w:r w:rsidRPr="009D5F7D">
        <w:rPr>
          <w:rFonts w:cs="Times New Roman" w:hint="eastAsia"/>
          <w:color w:val="000000" w:themeColor="text1"/>
        </w:rPr>
        <w:t>20204929-T-469</w:t>
      </w:r>
      <w:r w:rsidRPr="009D5F7D">
        <w:rPr>
          <w:rFonts w:cs="Times New Roman" w:hint="eastAsia"/>
          <w:color w:val="000000" w:themeColor="text1"/>
        </w:rPr>
        <w:t>）由全国包装标准化技术委员会（</w:t>
      </w:r>
      <w:r w:rsidRPr="009D5F7D">
        <w:rPr>
          <w:rFonts w:cs="Times New Roman" w:hint="eastAsia"/>
          <w:color w:val="000000" w:themeColor="text1"/>
        </w:rPr>
        <w:t>SAC/TC49</w:t>
      </w:r>
      <w:r w:rsidRPr="009D5F7D">
        <w:rPr>
          <w:rFonts w:cs="Times New Roman" w:hint="eastAsia"/>
          <w:color w:val="000000" w:themeColor="text1"/>
        </w:rPr>
        <w:t>）归口管理，中国出口商品包装研究所负责组织修订。</w:t>
      </w:r>
    </w:p>
    <w:p w14:paraId="6B48B1E0" w14:textId="26FB9624" w:rsidR="009D5F7D" w:rsidRDefault="009D5F7D" w:rsidP="009D5F7D">
      <w:pPr>
        <w:spacing w:line="520" w:lineRule="exact"/>
        <w:ind w:firstLineChars="0" w:firstLine="0"/>
        <w:contextualSpacing/>
        <w:rPr>
          <w:rFonts w:cs="Times New Roman"/>
          <w:b/>
          <w:color w:val="000000" w:themeColor="text1"/>
          <w:sz w:val="28"/>
          <w:szCs w:val="28"/>
        </w:rPr>
      </w:pPr>
      <w:r w:rsidRPr="00EE3E6D">
        <w:rPr>
          <w:rFonts w:cs="Times New Roman" w:hint="eastAsia"/>
          <w:b/>
          <w:color w:val="000000" w:themeColor="text1"/>
          <w:sz w:val="28"/>
          <w:szCs w:val="28"/>
        </w:rPr>
        <w:t>二、起草单位及</w:t>
      </w:r>
      <w:r w:rsidR="009568BF">
        <w:rPr>
          <w:rFonts w:cs="Times New Roman" w:hint="eastAsia"/>
          <w:b/>
          <w:color w:val="000000" w:themeColor="text1"/>
          <w:sz w:val="28"/>
          <w:szCs w:val="28"/>
        </w:rPr>
        <w:t>任务</w:t>
      </w:r>
      <w:r w:rsidRPr="00EE3E6D">
        <w:rPr>
          <w:rFonts w:cs="Times New Roman" w:hint="eastAsia"/>
          <w:b/>
          <w:color w:val="000000" w:themeColor="text1"/>
          <w:sz w:val="28"/>
          <w:szCs w:val="28"/>
        </w:rPr>
        <w:t>分工</w:t>
      </w:r>
    </w:p>
    <w:p w14:paraId="6AE86FEC" w14:textId="77777777" w:rsidR="009568BF" w:rsidRDefault="009568BF" w:rsidP="009568BF">
      <w:pPr>
        <w:adjustRightInd w:val="0"/>
        <w:snapToGrid w:val="0"/>
        <w:ind w:firstLine="480"/>
        <w:rPr>
          <w:rFonts w:ascii="等线" w:eastAsia="黑体" w:hAnsi="等线"/>
          <w:color w:val="000000"/>
          <w:kern w:val="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253"/>
      </w:tblGrid>
      <w:tr w:rsidR="009568BF" w14:paraId="049130EF" w14:textId="77777777" w:rsidTr="009568BF">
        <w:trPr>
          <w:trHeight w:val="283"/>
        </w:trPr>
        <w:tc>
          <w:tcPr>
            <w:tcW w:w="3827" w:type="dxa"/>
            <w:tcBorders>
              <w:top w:val="single" w:sz="4" w:space="0" w:color="auto"/>
              <w:left w:val="single" w:sz="4" w:space="0" w:color="auto"/>
              <w:bottom w:val="single" w:sz="4" w:space="0" w:color="auto"/>
              <w:right w:val="single" w:sz="4" w:space="0" w:color="auto"/>
            </w:tcBorders>
            <w:hideMark/>
          </w:tcPr>
          <w:p w14:paraId="721A9044" w14:textId="77777777" w:rsidR="009568BF" w:rsidRDefault="009568BF">
            <w:pPr>
              <w:adjustRightInd w:val="0"/>
              <w:spacing w:line="360" w:lineRule="auto"/>
              <w:ind w:firstLine="426"/>
              <w:jc w:val="center"/>
              <w:rPr>
                <w:rFonts w:ascii="宋体" w:hAnsi="宋体"/>
                <w:b/>
                <w:bCs/>
                <w:spacing w:val="-4"/>
                <w:sz w:val="22"/>
              </w:rPr>
            </w:pPr>
            <w:r>
              <w:rPr>
                <w:rFonts w:ascii="宋体" w:hAnsi="宋体" w:hint="eastAsia"/>
                <w:b/>
                <w:bCs/>
                <w:spacing w:val="-4"/>
                <w:sz w:val="22"/>
              </w:rPr>
              <w:t>起草单位</w:t>
            </w:r>
          </w:p>
        </w:tc>
        <w:tc>
          <w:tcPr>
            <w:tcW w:w="4253" w:type="dxa"/>
            <w:tcBorders>
              <w:top w:val="single" w:sz="4" w:space="0" w:color="auto"/>
              <w:left w:val="single" w:sz="4" w:space="0" w:color="auto"/>
              <w:bottom w:val="single" w:sz="4" w:space="0" w:color="auto"/>
              <w:right w:val="single" w:sz="4" w:space="0" w:color="auto"/>
            </w:tcBorders>
            <w:hideMark/>
          </w:tcPr>
          <w:p w14:paraId="001D7153" w14:textId="77777777" w:rsidR="009568BF" w:rsidRDefault="009568BF">
            <w:pPr>
              <w:adjustRightInd w:val="0"/>
              <w:spacing w:line="360" w:lineRule="auto"/>
              <w:ind w:firstLine="426"/>
              <w:jc w:val="center"/>
              <w:rPr>
                <w:rFonts w:ascii="宋体" w:hAnsi="宋体"/>
                <w:b/>
                <w:bCs/>
                <w:spacing w:val="-4"/>
                <w:sz w:val="22"/>
              </w:rPr>
            </w:pPr>
            <w:r>
              <w:rPr>
                <w:rFonts w:ascii="宋体" w:hAnsi="宋体" w:hint="eastAsia"/>
                <w:b/>
                <w:bCs/>
                <w:spacing w:val="-4"/>
                <w:sz w:val="22"/>
              </w:rPr>
              <w:t>任务分工</w:t>
            </w:r>
          </w:p>
        </w:tc>
      </w:tr>
      <w:tr w:rsidR="009568BF" w14:paraId="0B0C94C9" w14:textId="77777777" w:rsidTr="009568BF">
        <w:trPr>
          <w:trHeight w:val="283"/>
        </w:trPr>
        <w:tc>
          <w:tcPr>
            <w:tcW w:w="3827" w:type="dxa"/>
            <w:tcBorders>
              <w:top w:val="single" w:sz="4" w:space="0" w:color="auto"/>
              <w:left w:val="single" w:sz="4" w:space="0" w:color="auto"/>
              <w:bottom w:val="single" w:sz="4" w:space="0" w:color="auto"/>
              <w:right w:val="single" w:sz="4" w:space="0" w:color="auto"/>
            </w:tcBorders>
            <w:vAlign w:val="center"/>
            <w:hideMark/>
          </w:tcPr>
          <w:p w14:paraId="510EE1A5" w14:textId="77777777" w:rsidR="009568BF" w:rsidRDefault="009568BF">
            <w:pPr>
              <w:adjustRightInd w:val="0"/>
              <w:spacing w:line="360" w:lineRule="auto"/>
              <w:ind w:firstLineChars="0" w:firstLine="0"/>
              <w:rPr>
                <w:rFonts w:ascii="宋体" w:hAnsi="宋体"/>
                <w:spacing w:val="-4"/>
                <w:sz w:val="22"/>
              </w:rPr>
            </w:pPr>
            <w:r>
              <w:rPr>
                <w:rFonts w:ascii="宋体" w:hAnsi="宋体" w:hint="eastAsia"/>
                <w:spacing w:val="-4"/>
                <w:sz w:val="22"/>
              </w:rPr>
              <w:t>中国出口商品包装研究所</w:t>
            </w:r>
          </w:p>
        </w:tc>
        <w:tc>
          <w:tcPr>
            <w:tcW w:w="4253" w:type="dxa"/>
            <w:tcBorders>
              <w:top w:val="single" w:sz="4" w:space="0" w:color="auto"/>
              <w:left w:val="single" w:sz="4" w:space="0" w:color="auto"/>
              <w:bottom w:val="single" w:sz="4" w:space="0" w:color="auto"/>
              <w:right w:val="single" w:sz="4" w:space="0" w:color="auto"/>
            </w:tcBorders>
            <w:hideMark/>
          </w:tcPr>
          <w:p w14:paraId="42F34E38" w14:textId="77777777" w:rsidR="009568BF" w:rsidRDefault="009568BF">
            <w:pPr>
              <w:adjustRightInd w:val="0"/>
              <w:spacing w:line="360" w:lineRule="auto"/>
              <w:ind w:firstLineChars="0" w:firstLine="0"/>
              <w:rPr>
                <w:rFonts w:ascii="宋体" w:hAnsi="宋体"/>
                <w:spacing w:val="-4"/>
                <w:sz w:val="22"/>
              </w:rPr>
            </w:pPr>
            <w:r>
              <w:rPr>
                <w:rFonts w:ascii="宋体" w:hAnsi="宋体" w:hint="eastAsia"/>
                <w:spacing w:val="-4"/>
                <w:sz w:val="22"/>
              </w:rPr>
              <w:t>标准整体技术路线的确立，标准起草制定、技术内容的分析论证</w:t>
            </w:r>
          </w:p>
        </w:tc>
      </w:tr>
      <w:tr w:rsidR="009568BF" w14:paraId="52505A37" w14:textId="77777777" w:rsidTr="00CE0167">
        <w:trPr>
          <w:trHeight w:val="283"/>
        </w:trPr>
        <w:tc>
          <w:tcPr>
            <w:tcW w:w="3827" w:type="dxa"/>
            <w:tcBorders>
              <w:top w:val="single" w:sz="4" w:space="0" w:color="auto"/>
              <w:left w:val="single" w:sz="4" w:space="0" w:color="auto"/>
              <w:bottom w:val="single" w:sz="4" w:space="0" w:color="auto"/>
              <w:right w:val="single" w:sz="4" w:space="0" w:color="auto"/>
            </w:tcBorders>
          </w:tcPr>
          <w:p w14:paraId="7CB49FB5" w14:textId="68A1B19C" w:rsidR="009568BF" w:rsidRDefault="009568BF" w:rsidP="009568BF">
            <w:pPr>
              <w:adjustRightInd w:val="0"/>
              <w:spacing w:line="360" w:lineRule="auto"/>
              <w:ind w:firstLineChars="0" w:firstLine="0"/>
              <w:rPr>
                <w:rFonts w:ascii="宋体" w:hAnsi="宋体"/>
                <w:spacing w:val="-4"/>
                <w:sz w:val="22"/>
              </w:rPr>
            </w:pPr>
            <w:r w:rsidRPr="009568BF">
              <w:rPr>
                <w:rFonts w:ascii="宋体" w:hAnsi="宋体" w:hint="eastAsia"/>
                <w:spacing w:val="-4"/>
                <w:sz w:val="22"/>
              </w:rPr>
              <w:t>江苏泰来包装工程集团有限公司</w:t>
            </w:r>
          </w:p>
        </w:tc>
        <w:tc>
          <w:tcPr>
            <w:tcW w:w="4253" w:type="dxa"/>
            <w:tcBorders>
              <w:top w:val="single" w:sz="4" w:space="0" w:color="auto"/>
              <w:left w:val="single" w:sz="4" w:space="0" w:color="auto"/>
              <w:bottom w:val="single" w:sz="4" w:space="0" w:color="auto"/>
              <w:right w:val="single" w:sz="4" w:space="0" w:color="auto"/>
            </w:tcBorders>
            <w:hideMark/>
          </w:tcPr>
          <w:p w14:paraId="385FE7E7" w14:textId="77777777" w:rsidR="009568BF" w:rsidRDefault="009568BF" w:rsidP="009568BF">
            <w:pPr>
              <w:adjustRightInd w:val="0"/>
              <w:spacing w:line="360" w:lineRule="auto"/>
              <w:ind w:firstLineChars="0" w:firstLine="0"/>
              <w:rPr>
                <w:rFonts w:ascii="宋体" w:hAnsi="宋体"/>
                <w:spacing w:val="-4"/>
                <w:sz w:val="22"/>
              </w:rPr>
            </w:pPr>
            <w:r>
              <w:rPr>
                <w:rFonts w:ascii="宋体" w:hAnsi="宋体" w:hint="eastAsia"/>
                <w:spacing w:val="-4"/>
                <w:sz w:val="22"/>
              </w:rPr>
              <w:t>参与标准的起草和研究、分析论证及研讨</w:t>
            </w:r>
          </w:p>
        </w:tc>
      </w:tr>
      <w:tr w:rsidR="009568BF" w14:paraId="44D10259" w14:textId="77777777" w:rsidTr="00CE0167">
        <w:trPr>
          <w:trHeight w:val="283"/>
        </w:trPr>
        <w:tc>
          <w:tcPr>
            <w:tcW w:w="3827" w:type="dxa"/>
            <w:tcBorders>
              <w:top w:val="single" w:sz="4" w:space="0" w:color="auto"/>
              <w:left w:val="single" w:sz="4" w:space="0" w:color="auto"/>
              <w:bottom w:val="single" w:sz="4" w:space="0" w:color="auto"/>
              <w:right w:val="single" w:sz="4" w:space="0" w:color="auto"/>
            </w:tcBorders>
          </w:tcPr>
          <w:p w14:paraId="6FA1CCE4" w14:textId="1E278B7C" w:rsidR="009568BF" w:rsidRDefault="009568BF" w:rsidP="009568BF">
            <w:pPr>
              <w:adjustRightInd w:val="0"/>
              <w:spacing w:line="360" w:lineRule="auto"/>
              <w:ind w:firstLineChars="0" w:firstLine="0"/>
              <w:rPr>
                <w:rFonts w:ascii="宋体" w:hAnsi="宋体"/>
                <w:spacing w:val="-4"/>
                <w:sz w:val="22"/>
              </w:rPr>
            </w:pPr>
            <w:r w:rsidRPr="009568BF">
              <w:rPr>
                <w:rFonts w:ascii="宋体" w:hAnsi="宋体" w:hint="eastAsia"/>
                <w:spacing w:val="-4"/>
                <w:sz w:val="22"/>
              </w:rPr>
              <w:t>浙江方圆检测集团股份有限公司</w:t>
            </w:r>
          </w:p>
        </w:tc>
        <w:tc>
          <w:tcPr>
            <w:tcW w:w="4253" w:type="dxa"/>
            <w:tcBorders>
              <w:top w:val="single" w:sz="4" w:space="0" w:color="auto"/>
              <w:left w:val="single" w:sz="4" w:space="0" w:color="auto"/>
              <w:bottom w:val="single" w:sz="4" w:space="0" w:color="auto"/>
              <w:right w:val="single" w:sz="4" w:space="0" w:color="auto"/>
            </w:tcBorders>
            <w:hideMark/>
          </w:tcPr>
          <w:p w14:paraId="2D3E29A9" w14:textId="77777777" w:rsidR="009568BF" w:rsidRDefault="009568BF" w:rsidP="009568BF">
            <w:pPr>
              <w:adjustRightInd w:val="0"/>
              <w:spacing w:line="360" w:lineRule="auto"/>
              <w:ind w:firstLineChars="0" w:firstLine="0"/>
              <w:rPr>
                <w:rFonts w:ascii="宋体" w:hAnsi="宋体"/>
                <w:spacing w:val="-4"/>
                <w:sz w:val="22"/>
              </w:rPr>
            </w:pPr>
            <w:r>
              <w:rPr>
                <w:rFonts w:ascii="宋体" w:hAnsi="宋体" w:hint="eastAsia"/>
                <w:spacing w:val="-4"/>
                <w:sz w:val="22"/>
              </w:rPr>
              <w:t>参与标准的起草和研究、分析论证及研讨</w:t>
            </w:r>
          </w:p>
        </w:tc>
      </w:tr>
      <w:tr w:rsidR="009568BF" w14:paraId="20C30BCA" w14:textId="77777777" w:rsidTr="00CE0167">
        <w:trPr>
          <w:trHeight w:val="283"/>
        </w:trPr>
        <w:tc>
          <w:tcPr>
            <w:tcW w:w="3827" w:type="dxa"/>
            <w:tcBorders>
              <w:top w:val="single" w:sz="4" w:space="0" w:color="auto"/>
              <w:left w:val="single" w:sz="4" w:space="0" w:color="auto"/>
              <w:bottom w:val="single" w:sz="4" w:space="0" w:color="auto"/>
              <w:right w:val="single" w:sz="4" w:space="0" w:color="auto"/>
            </w:tcBorders>
          </w:tcPr>
          <w:p w14:paraId="2153F4E3" w14:textId="6E1EE2DE" w:rsidR="009568BF" w:rsidRDefault="009568BF" w:rsidP="009568BF">
            <w:pPr>
              <w:adjustRightInd w:val="0"/>
              <w:spacing w:line="360" w:lineRule="auto"/>
              <w:ind w:firstLineChars="0" w:firstLine="0"/>
              <w:rPr>
                <w:rFonts w:ascii="宋体" w:hAnsi="宋体"/>
                <w:spacing w:val="-4"/>
                <w:sz w:val="22"/>
              </w:rPr>
            </w:pPr>
            <w:r w:rsidRPr="009568BF">
              <w:rPr>
                <w:rFonts w:ascii="宋体" w:hAnsi="宋体" w:hint="eastAsia"/>
                <w:spacing w:val="-4"/>
                <w:sz w:val="22"/>
              </w:rPr>
              <w:t>金石包装（嘉兴）有限公司</w:t>
            </w:r>
          </w:p>
        </w:tc>
        <w:tc>
          <w:tcPr>
            <w:tcW w:w="4253" w:type="dxa"/>
            <w:tcBorders>
              <w:top w:val="single" w:sz="4" w:space="0" w:color="auto"/>
              <w:left w:val="single" w:sz="4" w:space="0" w:color="auto"/>
              <w:bottom w:val="single" w:sz="4" w:space="0" w:color="auto"/>
              <w:right w:val="single" w:sz="4" w:space="0" w:color="auto"/>
            </w:tcBorders>
            <w:hideMark/>
          </w:tcPr>
          <w:p w14:paraId="2CE6792A" w14:textId="77777777" w:rsidR="009568BF" w:rsidRDefault="009568BF" w:rsidP="009568BF">
            <w:pPr>
              <w:adjustRightInd w:val="0"/>
              <w:spacing w:line="360" w:lineRule="auto"/>
              <w:ind w:firstLineChars="0" w:firstLine="0"/>
              <w:rPr>
                <w:rFonts w:ascii="宋体" w:hAnsi="宋体"/>
                <w:spacing w:val="-4"/>
                <w:sz w:val="22"/>
              </w:rPr>
            </w:pPr>
            <w:r>
              <w:rPr>
                <w:rFonts w:ascii="宋体" w:hAnsi="宋体" w:hint="eastAsia"/>
                <w:spacing w:val="-4"/>
                <w:sz w:val="22"/>
              </w:rPr>
              <w:t>参与标准的起草和研究、分析论证及研讨</w:t>
            </w:r>
          </w:p>
        </w:tc>
      </w:tr>
      <w:tr w:rsidR="009568BF" w14:paraId="112F2798" w14:textId="77777777" w:rsidTr="00CE0167">
        <w:trPr>
          <w:trHeight w:val="283"/>
        </w:trPr>
        <w:tc>
          <w:tcPr>
            <w:tcW w:w="3827" w:type="dxa"/>
            <w:tcBorders>
              <w:top w:val="single" w:sz="4" w:space="0" w:color="auto"/>
              <w:left w:val="single" w:sz="4" w:space="0" w:color="auto"/>
              <w:bottom w:val="single" w:sz="4" w:space="0" w:color="auto"/>
              <w:right w:val="single" w:sz="4" w:space="0" w:color="auto"/>
            </w:tcBorders>
          </w:tcPr>
          <w:p w14:paraId="14C1BC60" w14:textId="31F26226" w:rsidR="009568BF" w:rsidRDefault="009568BF" w:rsidP="009568BF">
            <w:pPr>
              <w:adjustRightInd w:val="0"/>
              <w:spacing w:line="360" w:lineRule="auto"/>
              <w:ind w:firstLineChars="0" w:firstLine="0"/>
              <w:rPr>
                <w:rFonts w:ascii="宋体" w:hAnsi="宋体"/>
                <w:spacing w:val="-4"/>
                <w:sz w:val="22"/>
              </w:rPr>
            </w:pPr>
            <w:r w:rsidRPr="009568BF">
              <w:rPr>
                <w:rFonts w:ascii="宋体" w:hAnsi="宋体" w:hint="eastAsia"/>
                <w:spacing w:val="-4"/>
                <w:sz w:val="22"/>
              </w:rPr>
              <w:t>广东仕诚塑料机械有限公司</w:t>
            </w:r>
          </w:p>
        </w:tc>
        <w:tc>
          <w:tcPr>
            <w:tcW w:w="4253" w:type="dxa"/>
            <w:tcBorders>
              <w:top w:val="single" w:sz="4" w:space="0" w:color="auto"/>
              <w:left w:val="single" w:sz="4" w:space="0" w:color="auto"/>
              <w:bottom w:val="single" w:sz="4" w:space="0" w:color="auto"/>
              <w:right w:val="single" w:sz="4" w:space="0" w:color="auto"/>
            </w:tcBorders>
            <w:hideMark/>
          </w:tcPr>
          <w:p w14:paraId="676462CC" w14:textId="2090D34F" w:rsidR="009568BF" w:rsidRDefault="009568BF" w:rsidP="009568BF">
            <w:pPr>
              <w:adjustRightInd w:val="0"/>
              <w:spacing w:line="360" w:lineRule="auto"/>
              <w:ind w:firstLineChars="0" w:firstLine="0"/>
              <w:rPr>
                <w:rFonts w:ascii="宋体" w:hAnsi="宋体"/>
                <w:spacing w:val="-4"/>
                <w:sz w:val="22"/>
              </w:rPr>
            </w:pPr>
            <w:r>
              <w:rPr>
                <w:rFonts w:ascii="宋体" w:hAnsi="宋体" w:hint="eastAsia"/>
                <w:spacing w:val="-4"/>
                <w:sz w:val="22"/>
              </w:rPr>
              <w:t>参与标准的起草和研究、分析论证及研讨</w:t>
            </w:r>
          </w:p>
        </w:tc>
      </w:tr>
      <w:tr w:rsidR="009568BF" w14:paraId="34CF25CA" w14:textId="77777777" w:rsidTr="00CE0167">
        <w:trPr>
          <w:trHeight w:val="283"/>
        </w:trPr>
        <w:tc>
          <w:tcPr>
            <w:tcW w:w="3827" w:type="dxa"/>
            <w:tcBorders>
              <w:top w:val="single" w:sz="4" w:space="0" w:color="auto"/>
              <w:left w:val="single" w:sz="4" w:space="0" w:color="auto"/>
              <w:bottom w:val="single" w:sz="4" w:space="0" w:color="auto"/>
              <w:right w:val="single" w:sz="4" w:space="0" w:color="auto"/>
            </w:tcBorders>
          </w:tcPr>
          <w:p w14:paraId="509FF1D0" w14:textId="77EB0B18" w:rsidR="009568BF" w:rsidRDefault="009568BF" w:rsidP="009568BF">
            <w:pPr>
              <w:adjustRightInd w:val="0"/>
              <w:spacing w:line="360" w:lineRule="auto"/>
              <w:ind w:firstLineChars="0" w:firstLine="0"/>
              <w:rPr>
                <w:rFonts w:ascii="宋体" w:hAnsi="宋体"/>
                <w:spacing w:val="-4"/>
                <w:sz w:val="22"/>
              </w:rPr>
            </w:pPr>
            <w:r w:rsidRPr="009568BF">
              <w:rPr>
                <w:rFonts w:ascii="宋体" w:hAnsi="宋体" w:hint="eastAsia"/>
                <w:spacing w:val="-4"/>
                <w:sz w:val="22"/>
              </w:rPr>
              <w:t>上海市农业科学院</w:t>
            </w:r>
          </w:p>
        </w:tc>
        <w:tc>
          <w:tcPr>
            <w:tcW w:w="4253" w:type="dxa"/>
            <w:tcBorders>
              <w:top w:val="single" w:sz="4" w:space="0" w:color="auto"/>
              <w:left w:val="single" w:sz="4" w:space="0" w:color="auto"/>
              <w:bottom w:val="single" w:sz="4" w:space="0" w:color="auto"/>
              <w:right w:val="single" w:sz="4" w:space="0" w:color="auto"/>
            </w:tcBorders>
            <w:hideMark/>
          </w:tcPr>
          <w:p w14:paraId="230C957A" w14:textId="77777777" w:rsidR="009568BF" w:rsidRDefault="009568BF" w:rsidP="009568BF">
            <w:pPr>
              <w:adjustRightInd w:val="0"/>
              <w:spacing w:line="360" w:lineRule="auto"/>
              <w:ind w:firstLineChars="0" w:firstLine="0"/>
              <w:rPr>
                <w:rFonts w:ascii="宋体" w:hAnsi="宋体"/>
                <w:spacing w:val="-4"/>
                <w:sz w:val="22"/>
              </w:rPr>
            </w:pPr>
            <w:r>
              <w:rPr>
                <w:rFonts w:ascii="宋体" w:hAnsi="宋体" w:hint="eastAsia"/>
                <w:spacing w:val="-4"/>
                <w:sz w:val="22"/>
              </w:rPr>
              <w:t>参与标准的论证、协助标准研究</w:t>
            </w:r>
          </w:p>
        </w:tc>
      </w:tr>
      <w:tr w:rsidR="009568BF" w14:paraId="5328AAB4" w14:textId="77777777" w:rsidTr="00CE0167">
        <w:trPr>
          <w:trHeight w:val="283"/>
        </w:trPr>
        <w:tc>
          <w:tcPr>
            <w:tcW w:w="3827" w:type="dxa"/>
            <w:tcBorders>
              <w:top w:val="single" w:sz="4" w:space="0" w:color="auto"/>
              <w:left w:val="single" w:sz="4" w:space="0" w:color="auto"/>
              <w:bottom w:val="single" w:sz="4" w:space="0" w:color="auto"/>
              <w:right w:val="single" w:sz="4" w:space="0" w:color="auto"/>
            </w:tcBorders>
          </w:tcPr>
          <w:p w14:paraId="4CE5D986" w14:textId="0F1598AC" w:rsidR="009568BF" w:rsidRDefault="009568BF" w:rsidP="009568BF">
            <w:pPr>
              <w:adjustRightInd w:val="0"/>
              <w:spacing w:line="360" w:lineRule="auto"/>
              <w:ind w:firstLineChars="0" w:firstLine="0"/>
              <w:rPr>
                <w:rFonts w:ascii="宋体" w:hAnsi="宋体"/>
                <w:spacing w:val="-4"/>
                <w:sz w:val="22"/>
              </w:rPr>
            </w:pPr>
            <w:r w:rsidRPr="009568BF">
              <w:rPr>
                <w:rFonts w:ascii="宋体" w:hAnsi="宋体" w:hint="eastAsia"/>
                <w:spacing w:val="-4"/>
                <w:sz w:val="22"/>
              </w:rPr>
              <w:t>江苏南方包装有限公司</w:t>
            </w:r>
          </w:p>
        </w:tc>
        <w:tc>
          <w:tcPr>
            <w:tcW w:w="4253" w:type="dxa"/>
            <w:tcBorders>
              <w:top w:val="single" w:sz="4" w:space="0" w:color="auto"/>
              <w:left w:val="single" w:sz="4" w:space="0" w:color="auto"/>
              <w:bottom w:val="single" w:sz="4" w:space="0" w:color="auto"/>
              <w:right w:val="single" w:sz="4" w:space="0" w:color="auto"/>
            </w:tcBorders>
            <w:hideMark/>
          </w:tcPr>
          <w:p w14:paraId="28D6CAA3" w14:textId="5C2C6E6F" w:rsidR="009568BF" w:rsidRDefault="009568BF" w:rsidP="009568BF">
            <w:pPr>
              <w:adjustRightInd w:val="0"/>
              <w:spacing w:line="360" w:lineRule="auto"/>
              <w:ind w:firstLineChars="0" w:firstLine="0"/>
              <w:rPr>
                <w:rFonts w:ascii="宋体" w:hAnsi="宋体"/>
                <w:spacing w:val="-4"/>
                <w:sz w:val="22"/>
              </w:rPr>
            </w:pPr>
            <w:r>
              <w:rPr>
                <w:rFonts w:ascii="宋体" w:hAnsi="宋体" w:hint="eastAsia"/>
                <w:spacing w:val="-4"/>
                <w:sz w:val="22"/>
              </w:rPr>
              <w:t>参与标准的论证、协助标准研究</w:t>
            </w:r>
          </w:p>
        </w:tc>
      </w:tr>
      <w:tr w:rsidR="009568BF" w14:paraId="01245D57" w14:textId="77777777" w:rsidTr="00CE0167">
        <w:trPr>
          <w:trHeight w:val="283"/>
        </w:trPr>
        <w:tc>
          <w:tcPr>
            <w:tcW w:w="3827" w:type="dxa"/>
            <w:tcBorders>
              <w:top w:val="single" w:sz="4" w:space="0" w:color="auto"/>
              <w:left w:val="single" w:sz="4" w:space="0" w:color="auto"/>
              <w:bottom w:val="single" w:sz="4" w:space="0" w:color="auto"/>
              <w:right w:val="single" w:sz="4" w:space="0" w:color="auto"/>
            </w:tcBorders>
          </w:tcPr>
          <w:p w14:paraId="5A298CE9" w14:textId="4A8EC930" w:rsidR="009568BF" w:rsidRDefault="009568BF" w:rsidP="009568BF">
            <w:pPr>
              <w:adjustRightInd w:val="0"/>
              <w:spacing w:line="360" w:lineRule="auto"/>
              <w:ind w:firstLineChars="0" w:firstLine="0"/>
              <w:rPr>
                <w:rFonts w:ascii="宋体" w:hAnsi="宋体"/>
                <w:spacing w:val="-4"/>
                <w:sz w:val="22"/>
              </w:rPr>
            </w:pPr>
            <w:r w:rsidRPr="009568BF">
              <w:rPr>
                <w:rFonts w:ascii="宋体" w:hAnsi="宋体" w:hint="eastAsia"/>
                <w:spacing w:val="-4"/>
                <w:sz w:val="22"/>
              </w:rPr>
              <w:t>河北上东包装科技有限公司</w:t>
            </w:r>
          </w:p>
        </w:tc>
        <w:tc>
          <w:tcPr>
            <w:tcW w:w="4253" w:type="dxa"/>
            <w:tcBorders>
              <w:top w:val="single" w:sz="4" w:space="0" w:color="auto"/>
              <w:left w:val="single" w:sz="4" w:space="0" w:color="auto"/>
              <w:bottom w:val="single" w:sz="4" w:space="0" w:color="auto"/>
              <w:right w:val="single" w:sz="4" w:space="0" w:color="auto"/>
            </w:tcBorders>
            <w:hideMark/>
          </w:tcPr>
          <w:p w14:paraId="070FB877" w14:textId="1477595A" w:rsidR="009568BF" w:rsidRDefault="009568BF" w:rsidP="009568BF">
            <w:pPr>
              <w:adjustRightInd w:val="0"/>
              <w:spacing w:line="360" w:lineRule="auto"/>
              <w:ind w:firstLineChars="0" w:firstLine="0"/>
              <w:rPr>
                <w:rFonts w:ascii="宋体" w:hAnsi="宋体"/>
                <w:spacing w:val="-4"/>
                <w:sz w:val="22"/>
              </w:rPr>
            </w:pPr>
            <w:r>
              <w:rPr>
                <w:rFonts w:ascii="宋体" w:hAnsi="宋体" w:hint="eastAsia"/>
                <w:spacing w:val="-4"/>
                <w:sz w:val="22"/>
              </w:rPr>
              <w:t>参与标准的论证、协助标准研究</w:t>
            </w:r>
          </w:p>
        </w:tc>
      </w:tr>
      <w:tr w:rsidR="009568BF" w14:paraId="6435798C" w14:textId="77777777" w:rsidTr="00CE0167">
        <w:trPr>
          <w:trHeight w:val="283"/>
        </w:trPr>
        <w:tc>
          <w:tcPr>
            <w:tcW w:w="3827" w:type="dxa"/>
            <w:tcBorders>
              <w:top w:val="single" w:sz="4" w:space="0" w:color="auto"/>
              <w:left w:val="single" w:sz="4" w:space="0" w:color="auto"/>
              <w:bottom w:val="single" w:sz="4" w:space="0" w:color="auto"/>
              <w:right w:val="single" w:sz="4" w:space="0" w:color="auto"/>
            </w:tcBorders>
          </w:tcPr>
          <w:p w14:paraId="6B1D773E" w14:textId="62C913F2" w:rsidR="009568BF" w:rsidRDefault="009568BF" w:rsidP="009568BF">
            <w:pPr>
              <w:adjustRightInd w:val="0"/>
              <w:spacing w:line="360" w:lineRule="auto"/>
              <w:ind w:firstLineChars="0" w:firstLine="0"/>
              <w:rPr>
                <w:rFonts w:ascii="宋体" w:hAnsi="宋体"/>
                <w:spacing w:val="-4"/>
                <w:sz w:val="22"/>
              </w:rPr>
            </w:pPr>
            <w:r w:rsidRPr="009568BF">
              <w:rPr>
                <w:rFonts w:ascii="宋体" w:hAnsi="宋体" w:hint="eastAsia"/>
                <w:spacing w:val="-4"/>
                <w:sz w:val="22"/>
              </w:rPr>
              <w:t>潮州市天蓝电子科技有限公司</w:t>
            </w:r>
          </w:p>
        </w:tc>
        <w:tc>
          <w:tcPr>
            <w:tcW w:w="4253" w:type="dxa"/>
            <w:tcBorders>
              <w:top w:val="single" w:sz="4" w:space="0" w:color="auto"/>
              <w:left w:val="single" w:sz="4" w:space="0" w:color="auto"/>
              <w:bottom w:val="single" w:sz="4" w:space="0" w:color="auto"/>
              <w:right w:val="single" w:sz="4" w:space="0" w:color="auto"/>
            </w:tcBorders>
            <w:hideMark/>
          </w:tcPr>
          <w:p w14:paraId="64747EE8" w14:textId="70342BB5" w:rsidR="009568BF" w:rsidRDefault="009568BF" w:rsidP="009568BF">
            <w:pPr>
              <w:adjustRightInd w:val="0"/>
              <w:spacing w:line="360" w:lineRule="auto"/>
              <w:ind w:firstLineChars="0" w:firstLine="0"/>
              <w:rPr>
                <w:rFonts w:ascii="宋体" w:hAnsi="宋体"/>
                <w:spacing w:val="-4"/>
                <w:sz w:val="22"/>
              </w:rPr>
            </w:pPr>
            <w:r>
              <w:rPr>
                <w:rFonts w:ascii="宋体" w:hAnsi="宋体" w:hint="eastAsia"/>
                <w:spacing w:val="-4"/>
                <w:sz w:val="22"/>
              </w:rPr>
              <w:t>参与标准的论证、协助标准研究</w:t>
            </w:r>
          </w:p>
        </w:tc>
      </w:tr>
      <w:tr w:rsidR="009568BF" w14:paraId="2A3F0246" w14:textId="77777777" w:rsidTr="00CE0167">
        <w:trPr>
          <w:trHeight w:val="283"/>
        </w:trPr>
        <w:tc>
          <w:tcPr>
            <w:tcW w:w="3827" w:type="dxa"/>
            <w:tcBorders>
              <w:top w:val="single" w:sz="4" w:space="0" w:color="auto"/>
              <w:left w:val="single" w:sz="4" w:space="0" w:color="auto"/>
              <w:bottom w:val="single" w:sz="4" w:space="0" w:color="auto"/>
              <w:right w:val="single" w:sz="4" w:space="0" w:color="auto"/>
            </w:tcBorders>
          </w:tcPr>
          <w:p w14:paraId="7284E5F2" w14:textId="570F1F20" w:rsidR="009568BF" w:rsidRDefault="009568BF" w:rsidP="009568BF">
            <w:pPr>
              <w:adjustRightInd w:val="0"/>
              <w:spacing w:line="360" w:lineRule="auto"/>
              <w:ind w:firstLineChars="0" w:firstLine="0"/>
              <w:rPr>
                <w:rFonts w:ascii="宋体" w:hAnsi="宋体"/>
                <w:spacing w:val="-4"/>
                <w:sz w:val="22"/>
              </w:rPr>
            </w:pPr>
            <w:r w:rsidRPr="009568BF">
              <w:rPr>
                <w:rFonts w:ascii="宋体" w:hAnsi="宋体" w:hint="eastAsia"/>
                <w:spacing w:val="-4"/>
                <w:sz w:val="22"/>
              </w:rPr>
              <w:t>天津市华恒包装材料有限公司</w:t>
            </w:r>
          </w:p>
        </w:tc>
        <w:tc>
          <w:tcPr>
            <w:tcW w:w="4253" w:type="dxa"/>
            <w:tcBorders>
              <w:top w:val="single" w:sz="4" w:space="0" w:color="auto"/>
              <w:left w:val="single" w:sz="4" w:space="0" w:color="auto"/>
              <w:bottom w:val="single" w:sz="4" w:space="0" w:color="auto"/>
              <w:right w:val="single" w:sz="4" w:space="0" w:color="auto"/>
            </w:tcBorders>
            <w:hideMark/>
          </w:tcPr>
          <w:p w14:paraId="6F7658F1" w14:textId="77777777" w:rsidR="009568BF" w:rsidRDefault="009568BF" w:rsidP="009568BF">
            <w:pPr>
              <w:adjustRightInd w:val="0"/>
              <w:spacing w:line="360" w:lineRule="auto"/>
              <w:ind w:firstLineChars="0" w:firstLine="0"/>
              <w:rPr>
                <w:rFonts w:ascii="宋体" w:hAnsi="宋体"/>
                <w:spacing w:val="-4"/>
                <w:sz w:val="22"/>
              </w:rPr>
            </w:pPr>
            <w:r>
              <w:rPr>
                <w:rFonts w:ascii="宋体" w:hAnsi="宋体" w:hint="eastAsia"/>
                <w:spacing w:val="-4"/>
                <w:sz w:val="22"/>
              </w:rPr>
              <w:t>提供调研材料，标准的完善补充</w:t>
            </w:r>
          </w:p>
        </w:tc>
      </w:tr>
      <w:tr w:rsidR="009568BF" w14:paraId="34D180A4" w14:textId="77777777" w:rsidTr="00CE0167">
        <w:trPr>
          <w:trHeight w:val="283"/>
        </w:trPr>
        <w:tc>
          <w:tcPr>
            <w:tcW w:w="3827" w:type="dxa"/>
            <w:tcBorders>
              <w:top w:val="single" w:sz="4" w:space="0" w:color="auto"/>
              <w:left w:val="single" w:sz="4" w:space="0" w:color="auto"/>
              <w:bottom w:val="single" w:sz="4" w:space="0" w:color="auto"/>
              <w:right w:val="single" w:sz="4" w:space="0" w:color="auto"/>
            </w:tcBorders>
          </w:tcPr>
          <w:p w14:paraId="453062D2" w14:textId="2EFE2BDB" w:rsidR="009568BF" w:rsidRPr="009568BF" w:rsidRDefault="009568BF" w:rsidP="009568BF">
            <w:pPr>
              <w:adjustRightInd w:val="0"/>
              <w:spacing w:line="360" w:lineRule="auto"/>
              <w:ind w:firstLineChars="0" w:firstLine="0"/>
              <w:rPr>
                <w:rFonts w:ascii="宋体" w:hAnsi="宋体"/>
                <w:spacing w:val="-4"/>
                <w:sz w:val="22"/>
              </w:rPr>
            </w:pPr>
            <w:r w:rsidRPr="009568BF">
              <w:rPr>
                <w:rFonts w:ascii="宋体" w:hAnsi="宋体" w:hint="eastAsia"/>
                <w:spacing w:val="-4"/>
                <w:sz w:val="22"/>
              </w:rPr>
              <w:t>东莞铭丰包装股份有限公司</w:t>
            </w:r>
          </w:p>
        </w:tc>
        <w:tc>
          <w:tcPr>
            <w:tcW w:w="4253" w:type="dxa"/>
            <w:tcBorders>
              <w:top w:val="single" w:sz="4" w:space="0" w:color="auto"/>
              <w:left w:val="single" w:sz="4" w:space="0" w:color="auto"/>
              <w:bottom w:val="single" w:sz="4" w:space="0" w:color="auto"/>
              <w:right w:val="single" w:sz="4" w:space="0" w:color="auto"/>
            </w:tcBorders>
          </w:tcPr>
          <w:p w14:paraId="6C4BD905" w14:textId="1B9CD782" w:rsidR="009568BF" w:rsidRDefault="009568BF" w:rsidP="009568BF">
            <w:pPr>
              <w:adjustRightInd w:val="0"/>
              <w:spacing w:line="360" w:lineRule="auto"/>
              <w:ind w:firstLineChars="0" w:firstLine="0"/>
              <w:rPr>
                <w:rFonts w:ascii="宋体" w:hAnsi="宋体"/>
                <w:spacing w:val="-4"/>
                <w:sz w:val="22"/>
              </w:rPr>
            </w:pPr>
            <w:r>
              <w:rPr>
                <w:rFonts w:ascii="宋体" w:hAnsi="宋体" w:hint="eastAsia"/>
                <w:spacing w:val="-4"/>
                <w:sz w:val="22"/>
              </w:rPr>
              <w:t>提供调研材料，标准的完善补充</w:t>
            </w:r>
          </w:p>
        </w:tc>
      </w:tr>
      <w:tr w:rsidR="009568BF" w14:paraId="55325773" w14:textId="77777777" w:rsidTr="00CE0167">
        <w:trPr>
          <w:trHeight w:val="283"/>
        </w:trPr>
        <w:tc>
          <w:tcPr>
            <w:tcW w:w="3827" w:type="dxa"/>
            <w:tcBorders>
              <w:top w:val="single" w:sz="4" w:space="0" w:color="auto"/>
              <w:left w:val="single" w:sz="4" w:space="0" w:color="auto"/>
              <w:bottom w:val="single" w:sz="4" w:space="0" w:color="auto"/>
              <w:right w:val="single" w:sz="4" w:space="0" w:color="auto"/>
            </w:tcBorders>
          </w:tcPr>
          <w:p w14:paraId="17013F70" w14:textId="67E54C32" w:rsidR="009568BF" w:rsidRPr="009568BF" w:rsidRDefault="009568BF" w:rsidP="009568BF">
            <w:pPr>
              <w:adjustRightInd w:val="0"/>
              <w:spacing w:line="360" w:lineRule="auto"/>
              <w:ind w:firstLineChars="0" w:firstLine="0"/>
              <w:rPr>
                <w:rFonts w:ascii="宋体" w:hAnsi="宋体"/>
                <w:spacing w:val="-4"/>
                <w:sz w:val="22"/>
              </w:rPr>
            </w:pPr>
            <w:r w:rsidRPr="009568BF">
              <w:rPr>
                <w:rFonts w:ascii="宋体" w:hAnsi="宋体" w:hint="eastAsia"/>
                <w:spacing w:val="-4"/>
                <w:sz w:val="22"/>
              </w:rPr>
              <w:t>济南迪科瑞仪器有限公司</w:t>
            </w:r>
          </w:p>
        </w:tc>
        <w:tc>
          <w:tcPr>
            <w:tcW w:w="4253" w:type="dxa"/>
            <w:tcBorders>
              <w:top w:val="single" w:sz="4" w:space="0" w:color="auto"/>
              <w:left w:val="single" w:sz="4" w:space="0" w:color="auto"/>
              <w:bottom w:val="single" w:sz="4" w:space="0" w:color="auto"/>
              <w:right w:val="single" w:sz="4" w:space="0" w:color="auto"/>
            </w:tcBorders>
          </w:tcPr>
          <w:p w14:paraId="25EB769E" w14:textId="6B045923" w:rsidR="009568BF" w:rsidRDefault="009568BF" w:rsidP="009568BF">
            <w:pPr>
              <w:adjustRightInd w:val="0"/>
              <w:spacing w:line="360" w:lineRule="auto"/>
              <w:ind w:firstLineChars="0" w:firstLine="0"/>
              <w:rPr>
                <w:rFonts w:ascii="宋体" w:hAnsi="宋体"/>
                <w:spacing w:val="-4"/>
                <w:sz w:val="22"/>
              </w:rPr>
            </w:pPr>
            <w:r>
              <w:rPr>
                <w:rFonts w:ascii="宋体" w:hAnsi="宋体" w:hint="eastAsia"/>
                <w:spacing w:val="-4"/>
                <w:sz w:val="22"/>
              </w:rPr>
              <w:t>提供调研材料，标准的完善补充</w:t>
            </w:r>
          </w:p>
        </w:tc>
      </w:tr>
      <w:tr w:rsidR="009568BF" w14:paraId="025263B2" w14:textId="77777777" w:rsidTr="00CE0167">
        <w:trPr>
          <w:trHeight w:val="283"/>
        </w:trPr>
        <w:tc>
          <w:tcPr>
            <w:tcW w:w="3827" w:type="dxa"/>
            <w:tcBorders>
              <w:top w:val="single" w:sz="4" w:space="0" w:color="auto"/>
              <w:left w:val="single" w:sz="4" w:space="0" w:color="auto"/>
              <w:bottom w:val="single" w:sz="4" w:space="0" w:color="auto"/>
              <w:right w:val="single" w:sz="4" w:space="0" w:color="auto"/>
            </w:tcBorders>
          </w:tcPr>
          <w:p w14:paraId="4DAE387B" w14:textId="62A8F99F" w:rsidR="009568BF" w:rsidRPr="009568BF" w:rsidRDefault="009568BF" w:rsidP="009568BF">
            <w:pPr>
              <w:adjustRightInd w:val="0"/>
              <w:spacing w:line="360" w:lineRule="auto"/>
              <w:ind w:firstLineChars="0" w:firstLine="0"/>
              <w:rPr>
                <w:rFonts w:ascii="宋体" w:hAnsi="宋体"/>
                <w:spacing w:val="-4"/>
                <w:sz w:val="22"/>
              </w:rPr>
            </w:pPr>
            <w:r w:rsidRPr="009568BF">
              <w:rPr>
                <w:rFonts w:ascii="宋体" w:hAnsi="宋体" w:hint="eastAsia"/>
                <w:spacing w:val="-4"/>
                <w:sz w:val="22"/>
              </w:rPr>
              <w:t>台州市瑞康日用品科技有限公司</w:t>
            </w:r>
          </w:p>
        </w:tc>
        <w:tc>
          <w:tcPr>
            <w:tcW w:w="4253" w:type="dxa"/>
            <w:tcBorders>
              <w:top w:val="single" w:sz="4" w:space="0" w:color="auto"/>
              <w:left w:val="single" w:sz="4" w:space="0" w:color="auto"/>
              <w:bottom w:val="single" w:sz="4" w:space="0" w:color="auto"/>
              <w:right w:val="single" w:sz="4" w:space="0" w:color="auto"/>
            </w:tcBorders>
          </w:tcPr>
          <w:p w14:paraId="2FB9B49B" w14:textId="20DC756C" w:rsidR="009568BF" w:rsidRDefault="009568BF" w:rsidP="009568BF">
            <w:pPr>
              <w:adjustRightInd w:val="0"/>
              <w:spacing w:line="360" w:lineRule="auto"/>
              <w:ind w:firstLineChars="0" w:firstLine="0"/>
              <w:rPr>
                <w:rFonts w:ascii="宋体" w:hAnsi="宋体"/>
                <w:spacing w:val="-4"/>
                <w:sz w:val="22"/>
              </w:rPr>
            </w:pPr>
            <w:r>
              <w:rPr>
                <w:rFonts w:ascii="宋体" w:hAnsi="宋体" w:hint="eastAsia"/>
                <w:spacing w:val="-4"/>
                <w:sz w:val="22"/>
              </w:rPr>
              <w:t>提供调研材料，标准的完善补充</w:t>
            </w:r>
          </w:p>
        </w:tc>
      </w:tr>
    </w:tbl>
    <w:p w14:paraId="4E47007C" w14:textId="380F419D" w:rsidR="009568BF" w:rsidRDefault="009568BF" w:rsidP="009568BF">
      <w:pPr>
        <w:spacing w:line="520" w:lineRule="exact"/>
        <w:ind w:firstLineChars="0" w:firstLine="0"/>
        <w:rPr>
          <w:rFonts w:cs="Times New Roman"/>
          <w:b/>
          <w:color w:val="000000" w:themeColor="text1"/>
          <w:sz w:val="28"/>
          <w:szCs w:val="28"/>
        </w:rPr>
      </w:pPr>
    </w:p>
    <w:p w14:paraId="3C54ECA4" w14:textId="77777777" w:rsidR="009568BF" w:rsidRDefault="009568BF" w:rsidP="009568BF">
      <w:pPr>
        <w:spacing w:line="520" w:lineRule="exact"/>
        <w:ind w:firstLineChars="0" w:firstLine="0"/>
        <w:rPr>
          <w:rFonts w:cs="Times New Roman"/>
          <w:b/>
          <w:color w:val="000000" w:themeColor="text1"/>
          <w:sz w:val="28"/>
          <w:szCs w:val="28"/>
        </w:rPr>
      </w:pPr>
    </w:p>
    <w:p w14:paraId="5666915D" w14:textId="20AA8C22" w:rsidR="00CF2EB2" w:rsidRPr="003E45F5" w:rsidRDefault="009D5F7D" w:rsidP="003E45F5">
      <w:pPr>
        <w:spacing w:beforeLines="50" w:before="156" w:afterLines="50" w:after="156" w:line="520" w:lineRule="exact"/>
        <w:ind w:firstLineChars="0" w:firstLine="0"/>
        <w:contextualSpacing/>
        <w:rPr>
          <w:rFonts w:cs="Times New Roman"/>
          <w:color w:val="000000" w:themeColor="text1"/>
        </w:rPr>
      </w:pPr>
      <w:r w:rsidRPr="00EE3E6D">
        <w:rPr>
          <w:rFonts w:cs="Times New Roman" w:hint="eastAsia"/>
          <w:b/>
          <w:color w:val="000000" w:themeColor="text1"/>
          <w:sz w:val="28"/>
          <w:szCs w:val="28"/>
        </w:rPr>
        <w:lastRenderedPageBreak/>
        <w:t>三、标准编写的目的、意义</w:t>
      </w:r>
    </w:p>
    <w:p w14:paraId="02971BD7" w14:textId="77777777" w:rsidR="009D5F7D" w:rsidRPr="009D5F7D" w:rsidRDefault="009D5F7D" w:rsidP="009D78EE">
      <w:pPr>
        <w:spacing w:line="520" w:lineRule="exact"/>
        <w:ind w:firstLine="480"/>
        <w:contextualSpacing/>
        <w:rPr>
          <w:rFonts w:cs="Times New Roman"/>
          <w:color w:val="000000" w:themeColor="text1"/>
        </w:rPr>
      </w:pPr>
      <w:r w:rsidRPr="009D5F7D">
        <w:rPr>
          <w:rFonts w:cs="Times New Roman" w:hint="eastAsia"/>
          <w:color w:val="000000" w:themeColor="text1"/>
        </w:rPr>
        <w:t>包装与环境领域的包装和包装废弃物处理与利用直接关系环境保护和资源利用。为更好地加强包装及包装废弃物的全生命周期管理，引领包装行业可持续转型与发展，我国参照欧盟《包装与包装废弃物》系列标准制定了</w:t>
      </w:r>
      <w:r w:rsidRPr="009D5F7D">
        <w:rPr>
          <w:rFonts w:cs="Times New Roman" w:hint="eastAsia"/>
          <w:color w:val="000000" w:themeColor="text1"/>
        </w:rPr>
        <w:t>GB/T 16716</w:t>
      </w:r>
      <w:r w:rsidRPr="009D5F7D">
        <w:rPr>
          <w:rFonts w:cs="Times New Roman" w:hint="eastAsia"/>
          <w:color w:val="000000" w:themeColor="text1"/>
        </w:rPr>
        <w:t>《包装与包装废弃物》系列国家标准；后为了推动我国包装与环境事业进一步与国际接轨，特参照与欧盟标准同源的</w:t>
      </w:r>
      <w:r w:rsidRPr="009D5F7D">
        <w:rPr>
          <w:rFonts w:cs="Times New Roman" w:hint="eastAsia"/>
          <w:color w:val="000000" w:themeColor="text1"/>
        </w:rPr>
        <w:t>ISO</w:t>
      </w:r>
      <w:r w:rsidRPr="009D5F7D">
        <w:rPr>
          <w:rFonts w:cs="Times New Roman" w:hint="eastAsia"/>
          <w:color w:val="000000" w:themeColor="text1"/>
        </w:rPr>
        <w:t>《包装与环境》系列标准，将</w:t>
      </w:r>
      <w:r w:rsidRPr="009D5F7D">
        <w:rPr>
          <w:rFonts w:cs="Times New Roman" w:hint="eastAsia"/>
          <w:color w:val="000000" w:themeColor="text1"/>
        </w:rPr>
        <w:t>GB/T 16716</w:t>
      </w:r>
      <w:r w:rsidRPr="009D5F7D">
        <w:rPr>
          <w:rFonts w:cs="Times New Roman" w:hint="eastAsia"/>
          <w:color w:val="000000" w:themeColor="text1"/>
        </w:rPr>
        <w:t>系列标准修订为《包装与环境》系列国家标准。期间，为了支持相关工作，我国还制定了</w:t>
      </w:r>
      <w:r w:rsidRPr="009D5F7D">
        <w:rPr>
          <w:rFonts w:cs="Times New Roman" w:hint="eastAsia"/>
          <w:color w:val="000000" w:themeColor="text1"/>
        </w:rPr>
        <w:t xml:space="preserve">GB/T 31271 </w:t>
      </w:r>
      <w:r w:rsidRPr="009D5F7D">
        <w:rPr>
          <w:rFonts w:cs="Times New Roman" w:hint="eastAsia"/>
          <w:color w:val="000000" w:themeColor="text1"/>
        </w:rPr>
        <w:t>《包装</w:t>
      </w:r>
      <w:r w:rsidRPr="009D5F7D">
        <w:rPr>
          <w:rFonts w:cs="Times New Roman" w:hint="eastAsia"/>
          <w:color w:val="000000" w:themeColor="text1"/>
        </w:rPr>
        <w:t xml:space="preserve"> </w:t>
      </w:r>
      <w:r w:rsidRPr="009D5F7D">
        <w:rPr>
          <w:rFonts w:cs="Times New Roman" w:hint="eastAsia"/>
          <w:color w:val="000000" w:themeColor="text1"/>
        </w:rPr>
        <w:t>循环再生率</w:t>
      </w:r>
      <w:r w:rsidRPr="009D5F7D">
        <w:rPr>
          <w:rFonts w:cs="Times New Roman" w:hint="eastAsia"/>
          <w:color w:val="000000" w:themeColor="text1"/>
        </w:rPr>
        <w:t xml:space="preserve"> </w:t>
      </w:r>
      <w:r w:rsidRPr="009D5F7D">
        <w:rPr>
          <w:rFonts w:cs="Times New Roman" w:hint="eastAsia"/>
          <w:color w:val="000000" w:themeColor="text1"/>
        </w:rPr>
        <w:t>计算规则和方法》、</w:t>
      </w:r>
      <w:r w:rsidRPr="009D5F7D">
        <w:rPr>
          <w:rFonts w:cs="Times New Roman" w:hint="eastAsia"/>
          <w:color w:val="000000" w:themeColor="text1"/>
        </w:rPr>
        <w:t xml:space="preserve">GB/T 31272 </w:t>
      </w:r>
      <w:r w:rsidRPr="009D5F7D">
        <w:rPr>
          <w:rFonts w:cs="Times New Roman" w:hint="eastAsia"/>
          <w:color w:val="000000" w:themeColor="text1"/>
        </w:rPr>
        <w:t>《包装</w:t>
      </w:r>
      <w:r w:rsidRPr="009D5F7D">
        <w:rPr>
          <w:rFonts w:cs="Times New Roman" w:hint="eastAsia"/>
          <w:color w:val="000000" w:themeColor="text1"/>
        </w:rPr>
        <w:t xml:space="preserve"> </w:t>
      </w:r>
      <w:r w:rsidRPr="009D5F7D">
        <w:rPr>
          <w:rFonts w:cs="Times New Roman" w:hint="eastAsia"/>
          <w:color w:val="000000" w:themeColor="text1"/>
        </w:rPr>
        <w:t>能量回收率</w:t>
      </w:r>
      <w:r w:rsidRPr="009D5F7D">
        <w:rPr>
          <w:rFonts w:cs="Times New Roman" w:hint="eastAsia"/>
          <w:color w:val="000000" w:themeColor="text1"/>
        </w:rPr>
        <w:t xml:space="preserve"> </w:t>
      </w:r>
      <w:r w:rsidRPr="009D5F7D">
        <w:rPr>
          <w:rFonts w:cs="Times New Roman" w:hint="eastAsia"/>
          <w:color w:val="000000" w:themeColor="text1"/>
        </w:rPr>
        <w:t>计算规则和方法》及</w:t>
      </w:r>
      <w:r w:rsidRPr="009D5F7D">
        <w:rPr>
          <w:rFonts w:cs="Times New Roman" w:hint="eastAsia"/>
          <w:color w:val="000000" w:themeColor="text1"/>
        </w:rPr>
        <w:t xml:space="preserve">GB/T 37422 </w:t>
      </w:r>
      <w:r w:rsidRPr="009D5F7D">
        <w:rPr>
          <w:rFonts w:cs="Times New Roman" w:hint="eastAsia"/>
          <w:color w:val="000000" w:themeColor="text1"/>
        </w:rPr>
        <w:t>《绿色包装评价方法与准则》等一系列标准文件。</w:t>
      </w:r>
    </w:p>
    <w:p w14:paraId="7254A7B2" w14:textId="7A13C704" w:rsidR="00DC23C6" w:rsidRDefault="009D5F7D" w:rsidP="009D78EE">
      <w:pPr>
        <w:spacing w:line="520" w:lineRule="exact"/>
        <w:ind w:firstLine="480"/>
        <w:contextualSpacing/>
        <w:rPr>
          <w:rFonts w:cs="Times New Roman"/>
          <w:color w:val="000000" w:themeColor="text1"/>
        </w:rPr>
      </w:pPr>
      <w:r w:rsidRPr="009D5F7D">
        <w:rPr>
          <w:rFonts w:cs="Times New Roman" w:hint="eastAsia"/>
          <w:color w:val="000000" w:themeColor="text1"/>
        </w:rPr>
        <w:t>包装及包装废弃物的处理与利用的全部过程关系包装链上的所有相关人员，包括经济工作者、公众、地方政府和消费者等。在参照上述包装与环境领域标准使用和接触包装期间，各相关方将涉及关于包装及包装废弃物管理的许多特定术语。为此，</w:t>
      </w:r>
      <w:r w:rsidRPr="009D5F7D">
        <w:rPr>
          <w:rFonts w:cs="Times New Roman" w:hint="eastAsia"/>
          <w:color w:val="000000" w:themeColor="text1"/>
        </w:rPr>
        <w:t>2010</w:t>
      </w:r>
      <w:r w:rsidRPr="009D5F7D">
        <w:rPr>
          <w:rFonts w:cs="Times New Roman" w:hint="eastAsia"/>
          <w:color w:val="000000" w:themeColor="text1"/>
        </w:rPr>
        <w:t>年，我国制定了</w:t>
      </w:r>
      <w:r w:rsidRPr="009D5F7D">
        <w:rPr>
          <w:rFonts w:cs="Times New Roman" w:hint="eastAsia"/>
          <w:color w:val="000000" w:themeColor="text1"/>
        </w:rPr>
        <w:t xml:space="preserve">GB/T 23156 </w:t>
      </w:r>
      <w:r w:rsidRPr="009D5F7D">
        <w:rPr>
          <w:rFonts w:cs="Times New Roman" w:hint="eastAsia"/>
          <w:color w:val="000000" w:themeColor="text1"/>
        </w:rPr>
        <w:t>《包装</w:t>
      </w:r>
      <w:r w:rsidRPr="009D5F7D">
        <w:rPr>
          <w:rFonts w:cs="Times New Roman" w:hint="eastAsia"/>
          <w:color w:val="000000" w:themeColor="text1"/>
        </w:rPr>
        <w:t xml:space="preserve"> </w:t>
      </w:r>
      <w:r w:rsidRPr="009D5F7D">
        <w:rPr>
          <w:rFonts w:cs="Times New Roman" w:hint="eastAsia"/>
          <w:color w:val="000000" w:themeColor="text1"/>
        </w:rPr>
        <w:t>包装与环境</w:t>
      </w:r>
      <w:r w:rsidRPr="009D5F7D">
        <w:rPr>
          <w:rFonts w:cs="Times New Roman" w:hint="eastAsia"/>
          <w:color w:val="000000" w:themeColor="text1"/>
        </w:rPr>
        <w:t xml:space="preserve"> </w:t>
      </w:r>
      <w:r w:rsidRPr="009D5F7D">
        <w:rPr>
          <w:rFonts w:cs="Times New Roman" w:hint="eastAsia"/>
          <w:color w:val="000000" w:themeColor="text1"/>
        </w:rPr>
        <w:t>术语》标准（本标准先前版本），给出了与包装与环境相关的全部术语和部分重要术语的解释性说明，使</w:t>
      </w:r>
      <w:proofErr w:type="gramStart"/>
      <w:r w:rsidRPr="009D5F7D">
        <w:rPr>
          <w:rFonts w:cs="Times New Roman" w:hint="eastAsia"/>
          <w:color w:val="000000" w:themeColor="text1"/>
        </w:rPr>
        <w:t>供应链各相关</w:t>
      </w:r>
      <w:proofErr w:type="gramEnd"/>
      <w:r w:rsidRPr="009D5F7D">
        <w:rPr>
          <w:rFonts w:cs="Times New Roman" w:hint="eastAsia"/>
          <w:color w:val="000000" w:themeColor="text1"/>
        </w:rPr>
        <w:t>方无需参考其它文献就容易理解。介于</w:t>
      </w:r>
      <w:r w:rsidRPr="009D5F7D">
        <w:rPr>
          <w:rFonts w:cs="Times New Roman" w:hint="eastAsia"/>
          <w:color w:val="000000" w:themeColor="text1"/>
        </w:rPr>
        <w:t>GB/T 16716</w:t>
      </w:r>
      <w:r w:rsidRPr="009D5F7D">
        <w:rPr>
          <w:rFonts w:cs="Times New Roman" w:hint="eastAsia"/>
          <w:color w:val="000000" w:themeColor="text1"/>
        </w:rPr>
        <w:t>系列标准于</w:t>
      </w:r>
      <w:r w:rsidRPr="009D5F7D">
        <w:rPr>
          <w:rFonts w:cs="Times New Roman" w:hint="eastAsia"/>
          <w:color w:val="000000" w:themeColor="text1"/>
        </w:rPr>
        <w:t>2018</w:t>
      </w:r>
      <w:r w:rsidRPr="009D5F7D">
        <w:rPr>
          <w:rFonts w:cs="Times New Roman" w:hint="eastAsia"/>
          <w:color w:val="000000" w:themeColor="text1"/>
        </w:rPr>
        <w:t>年开始修订为新版本，加之国际标准</w:t>
      </w:r>
      <w:r w:rsidRPr="009D5F7D">
        <w:rPr>
          <w:rFonts w:cs="Times New Roman" w:hint="eastAsia"/>
          <w:color w:val="000000" w:themeColor="text1"/>
        </w:rPr>
        <w:t xml:space="preserve">ISO 21067 </w:t>
      </w:r>
      <w:r w:rsidRPr="009D5F7D">
        <w:rPr>
          <w:rFonts w:cs="Times New Roman" w:hint="eastAsia"/>
          <w:color w:val="000000" w:themeColor="text1"/>
        </w:rPr>
        <w:t>《包装</w:t>
      </w:r>
      <w:r w:rsidRPr="009D5F7D">
        <w:rPr>
          <w:rFonts w:cs="Times New Roman" w:hint="eastAsia"/>
          <w:color w:val="000000" w:themeColor="text1"/>
        </w:rPr>
        <w:t>-</w:t>
      </w:r>
      <w:r w:rsidRPr="009D5F7D">
        <w:rPr>
          <w:rFonts w:cs="Times New Roman" w:hint="eastAsia"/>
          <w:color w:val="000000" w:themeColor="text1"/>
        </w:rPr>
        <w:t>词汇</w:t>
      </w:r>
      <w:r w:rsidRPr="009D5F7D">
        <w:rPr>
          <w:rFonts w:cs="Times New Roman" w:hint="eastAsia"/>
          <w:color w:val="000000" w:themeColor="text1"/>
        </w:rPr>
        <w:t>-</w:t>
      </w:r>
      <w:r w:rsidRPr="009D5F7D">
        <w:rPr>
          <w:rFonts w:cs="Times New Roman" w:hint="eastAsia"/>
          <w:color w:val="000000" w:themeColor="text1"/>
        </w:rPr>
        <w:t>第</w:t>
      </w:r>
      <w:r w:rsidRPr="009D5F7D">
        <w:rPr>
          <w:rFonts w:cs="Times New Roman" w:hint="eastAsia"/>
          <w:color w:val="000000" w:themeColor="text1"/>
        </w:rPr>
        <w:t>2</w:t>
      </w:r>
      <w:r w:rsidRPr="009D5F7D">
        <w:rPr>
          <w:rFonts w:cs="Times New Roman" w:hint="eastAsia"/>
          <w:color w:val="000000" w:themeColor="text1"/>
        </w:rPr>
        <w:t>部分：包装与环境术语》也于</w:t>
      </w:r>
      <w:r w:rsidRPr="009D5F7D">
        <w:rPr>
          <w:rFonts w:cs="Times New Roman" w:hint="eastAsia"/>
          <w:color w:val="000000" w:themeColor="text1"/>
        </w:rPr>
        <w:t>2015</w:t>
      </w:r>
      <w:r w:rsidRPr="009D5F7D">
        <w:rPr>
          <w:rFonts w:cs="Times New Roman" w:hint="eastAsia"/>
          <w:color w:val="000000" w:themeColor="text1"/>
        </w:rPr>
        <w:t>年正式批准发布，</w:t>
      </w:r>
      <w:r w:rsidRPr="009D5F7D">
        <w:rPr>
          <w:rFonts w:cs="Times New Roman" w:hint="eastAsia"/>
          <w:color w:val="000000" w:themeColor="text1"/>
        </w:rPr>
        <w:t>GB/T 23156</w:t>
      </w:r>
      <w:r w:rsidRPr="009D5F7D">
        <w:rPr>
          <w:rFonts w:cs="Times New Roman" w:hint="eastAsia"/>
          <w:color w:val="000000" w:themeColor="text1"/>
        </w:rPr>
        <w:t>作为</w:t>
      </w:r>
      <w:r w:rsidRPr="009D5F7D">
        <w:rPr>
          <w:rFonts w:cs="Times New Roman" w:hint="eastAsia"/>
          <w:color w:val="000000" w:themeColor="text1"/>
        </w:rPr>
        <w:t>GB/T 16716</w:t>
      </w:r>
      <w:r w:rsidRPr="009D5F7D">
        <w:rPr>
          <w:rFonts w:cs="Times New Roman" w:hint="eastAsia"/>
          <w:color w:val="000000" w:themeColor="text1"/>
        </w:rPr>
        <w:t>系列标准的重要技术支持，需要进行修订。从而更为有效地对相关人员使用包装与环境领域相关标准进行生产、回收、处理等环节的优化提供支持，推动包装与环境工作的宣贯和实质开展。</w:t>
      </w:r>
    </w:p>
    <w:p w14:paraId="7EA1863C" w14:textId="68EF2021" w:rsidR="00CF2EB2" w:rsidRPr="00CB48B3" w:rsidRDefault="009D5F7D" w:rsidP="009D5F7D">
      <w:pPr>
        <w:spacing w:beforeLines="50" w:before="156" w:afterLines="50" w:after="156" w:line="520" w:lineRule="exact"/>
        <w:ind w:firstLineChars="0" w:firstLine="0"/>
        <w:contextualSpacing/>
        <w:rPr>
          <w:rFonts w:cs="Times New Roman"/>
          <w:b/>
          <w:color w:val="000000" w:themeColor="text1"/>
          <w:szCs w:val="28"/>
        </w:rPr>
      </w:pPr>
      <w:r w:rsidRPr="00EE3E6D">
        <w:rPr>
          <w:rFonts w:cs="Times New Roman" w:hint="eastAsia"/>
          <w:b/>
          <w:color w:val="000000" w:themeColor="text1"/>
          <w:sz w:val="28"/>
          <w:szCs w:val="28"/>
        </w:rPr>
        <w:t>四、主要工作过程</w:t>
      </w:r>
    </w:p>
    <w:p w14:paraId="15A79B85" w14:textId="3FFEBEE8" w:rsidR="00271D48" w:rsidRDefault="00271D48" w:rsidP="00EB59F4">
      <w:pPr>
        <w:spacing w:line="520" w:lineRule="exact"/>
        <w:ind w:firstLine="480"/>
        <w:contextualSpacing/>
        <w:rPr>
          <w:rFonts w:cs="Times New Roman"/>
          <w:color w:val="000000" w:themeColor="text1"/>
        </w:rPr>
      </w:pPr>
      <w:r w:rsidRPr="00271D48">
        <w:rPr>
          <w:rFonts w:cs="Times New Roman"/>
          <w:color w:val="000000" w:themeColor="text1"/>
        </w:rPr>
        <w:t>本标准</w:t>
      </w:r>
      <w:r w:rsidR="00834244">
        <w:rPr>
          <w:rFonts w:cs="Times New Roman" w:hint="eastAsia"/>
          <w:color w:val="000000" w:themeColor="text1"/>
        </w:rPr>
        <w:t>起草</w:t>
      </w:r>
      <w:r>
        <w:rPr>
          <w:rFonts w:cs="Times New Roman"/>
          <w:color w:val="000000" w:themeColor="text1"/>
        </w:rPr>
        <w:t>从</w:t>
      </w:r>
      <w:r>
        <w:rPr>
          <w:rFonts w:cs="Times New Roman" w:hint="eastAsia"/>
          <w:color w:val="000000" w:themeColor="text1"/>
        </w:rPr>
        <w:t>2</w:t>
      </w:r>
      <w:r>
        <w:rPr>
          <w:rFonts w:cs="Times New Roman"/>
          <w:color w:val="000000" w:themeColor="text1"/>
        </w:rPr>
        <w:t>0</w:t>
      </w:r>
      <w:r w:rsidR="00834244">
        <w:rPr>
          <w:rFonts w:cs="Times New Roman" w:hint="eastAsia"/>
          <w:color w:val="000000" w:themeColor="text1"/>
        </w:rPr>
        <w:t>21</w:t>
      </w:r>
      <w:r>
        <w:rPr>
          <w:rFonts w:cs="Times New Roman"/>
          <w:color w:val="000000" w:themeColor="text1"/>
        </w:rPr>
        <w:t>年</w:t>
      </w:r>
      <w:r w:rsidR="00834244">
        <w:rPr>
          <w:rFonts w:cs="Times New Roman" w:hint="eastAsia"/>
          <w:color w:val="000000" w:themeColor="text1"/>
        </w:rPr>
        <w:t>1</w:t>
      </w:r>
      <w:r>
        <w:rPr>
          <w:rFonts w:cs="Times New Roman" w:hint="eastAsia"/>
          <w:color w:val="000000" w:themeColor="text1"/>
        </w:rPr>
        <w:t>月开始，可分为以下几个阶段：</w:t>
      </w:r>
    </w:p>
    <w:p w14:paraId="30A284AA" w14:textId="4BBADEC0" w:rsidR="00D016EE" w:rsidRPr="00A36C29" w:rsidRDefault="009D5F7D" w:rsidP="00EB59F4">
      <w:pPr>
        <w:spacing w:line="520" w:lineRule="exact"/>
        <w:ind w:firstLineChars="0" w:firstLine="480"/>
        <w:contextualSpacing/>
        <w:rPr>
          <w:rFonts w:cs="Times New Roman"/>
          <w:b/>
          <w:bCs/>
          <w:color w:val="000000" w:themeColor="text1"/>
        </w:rPr>
      </w:pPr>
      <w:r>
        <w:rPr>
          <w:rFonts w:cs="Times New Roman" w:hint="eastAsia"/>
          <w:b/>
          <w:bCs/>
          <w:color w:val="000000" w:themeColor="text1"/>
        </w:rPr>
        <w:t>（一）</w:t>
      </w:r>
      <w:r w:rsidR="00D016EE" w:rsidRPr="00A36C29">
        <w:rPr>
          <w:rFonts w:cs="Times New Roman" w:hint="eastAsia"/>
          <w:b/>
          <w:bCs/>
          <w:color w:val="000000" w:themeColor="text1"/>
        </w:rPr>
        <w:t>前期</w:t>
      </w:r>
      <w:proofErr w:type="gramStart"/>
      <w:r w:rsidR="00D016EE" w:rsidRPr="00A36C29">
        <w:rPr>
          <w:rFonts w:cs="Times New Roman" w:hint="eastAsia"/>
          <w:b/>
          <w:bCs/>
          <w:color w:val="000000" w:themeColor="text1"/>
        </w:rPr>
        <w:t>预研究</w:t>
      </w:r>
      <w:proofErr w:type="gramEnd"/>
      <w:r w:rsidR="00D016EE" w:rsidRPr="00A36C29">
        <w:rPr>
          <w:rFonts w:cs="Times New Roman" w:hint="eastAsia"/>
          <w:b/>
          <w:bCs/>
          <w:color w:val="000000" w:themeColor="text1"/>
        </w:rPr>
        <w:t>及调研分析</w:t>
      </w:r>
    </w:p>
    <w:p w14:paraId="29AC2246" w14:textId="5BDD9E59" w:rsidR="00EC1234" w:rsidRPr="00EC1234" w:rsidRDefault="009D5F7D" w:rsidP="009D5F7D">
      <w:pPr>
        <w:spacing w:line="520" w:lineRule="exact"/>
        <w:ind w:firstLine="480"/>
        <w:contextualSpacing/>
        <w:rPr>
          <w:rFonts w:cs="Times New Roman"/>
          <w:color w:val="000000" w:themeColor="text1"/>
        </w:rPr>
      </w:pPr>
      <w:r w:rsidRPr="009D5F7D">
        <w:rPr>
          <w:rFonts w:cs="Times New Roman" w:hint="eastAsia"/>
          <w:color w:val="000000" w:themeColor="text1"/>
        </w:rPr>
        <w:t>标准起草组首先对拟参照</w:t>
      </w:r>
      <w:r w:rsidRPr="009D5F7D">
        <w:rPr>
          <w:rFonts w:cs="Times New Roman" w:hint="eastAsia"/>
          <w:color w:val="000000" w:themeColor="text1"/>
        </w:rPr>
        <w:t>ISO</w:t>
      </w:r>
      <w:r w:rsidRPr="009D5F7D">
        <w:rPr>
          <w:rFonts w:cs="Times New Roman" w:hint="eastAsia"/>
          <w:color w:val="000000" w:themeColor="text1"/>
        </w:rPr>
        <w:t>标准进行了翻译，并对本标准的先前版本、拟参照</w:t>
      </w:r>
      <w:r w:rsidRPr="009D5F7D">
        <w:rPr>
          <w:rFonts w:cs="Times New Roman" w:hint="eastAsia"/>
          <w:color w:val="000000" w:themeColor="text1"/>
        </w:rPr>
        <w:t>ISO</w:t>
      </w:r>
      <w:r w:rsidRPr="009D5F7D">
        <w:rPr>
          <w:rFonts w:cs="Times New Roman" w:hint="eastAsia"/>
          <w:color w:val="000000" w:themeColor="text1"/>
        </w:rPr>
        <w:t>标准和现行</w:t>
      </w:r>
      <w:r w:rsidRPr="009D5F7D">
        <w:rPr>
          <w:rFonts w:cs="Times New Roman" w:hint="eastAsia"/>
          <w:color w:val="000000" w:themeColor="text1"/>
        </w:rPr>
        <w:t>GB/T 16716</w:t>
      </w:r>
      <w:r w:rsidRPr="009D5F7D">
        <w:rPr>
          <w:rFonts w:cs="Times New Roman" w:hint="eastAsia"/>
          <w:color w:val="000000" w:themeColor="text1"/>
        </w:rPr>
        <w:t>系列标准的内容进行了对比分析，在此基础上</w:t>
      </w:r>
      <w:r w:rsidRPr="009D5F7D">
        <w:rPr>
          <w:rFonts w:cs="Times New Roman" w:hint="eastAsia"/>
          <w:color w:val="000000" w:themeColor="text1"/>
        </w:rPr>
        <w:lastRenderedPageBreak/>
        <w:t>结合本次拟修改的内容进行了初步研究和调研。</w:t>
      </w:r>
    </w:p>
    <w:p w14:paraId="4885F57E" w14:textId="3C873E42" w:rsidR="00D016EE" w:rsidRPr="004A4078" w:rsidRDefault="009D5F7D" w:rsidP="00EB59F4">
      <w:pPr>
        <w:spacing w:line="520" w:lineRule="exact"/>
        <w:ind w:firstLineChars="0" w:firstLine="480"/>
        <w:contextualSpacing/>
        <w:rPr>
          <w:rFonts w:cs="Times New Roman"/>
          <w:b/>
          <w:bCs/>
          <w:color w:val="000000" w:themeColor="text1"/>
        </w:rPr>
      </w:pPr>
      <w:r>
        <w:rPr>
          <w:rFonts w:cs="Times New Roman" w:hint="eastAsia"/>
          <w:b/>
          <w:bCs/>
          <w:color w:val="000000" w:themeColor="text1"/>
        </w:rPr>
        <w:t>（二）</w:t>
      </w:r>
      <w:r w:rsidR="00D016EE" w:rsidRPr="004A4078">
        <w:rPr>
          <w:rFonts w:cs="Times New Roman" w:hint="eastAsia"/>
          <w:b/>
          <w:bCs/>
          <w:color w:val="000000" w:themeColor="text1"/>
        </w:rPr>
        <w:t>修订工作启动</w:t>
      </w:r>
      <w:r w:rsidR="00C80ED9">
        <w:rPr>
          <w:rFonts w:cs="Times New Roman" w:hint="eastAsia"/>
          <w:b/>
          <w:bCs/>
          <w:color w:val="000000" w:themeColor="text1"/>
        </w:rPr>
        <w:t>，成立标准工作组</w:t>
      </w:r>
    </w:p>
    <w:p w14:paraId="599F438F" w14:textId="7E04DFB5" w:rsidR="00D016EE" w:rsidRDefault="009D5F7D" w:rsidP="009D5F7D">
      <w:pPr>
        <w:spacing w:line="520" w:lineRule="exact"/>
        <w:ind w:firstLine="480"/>
        <w:contextualSpacing/>
        <w:rPr>
          <w:rFonts w:cs="Times New Roman"/>
          <w:color w:val="000000" w:themeColor="text1"/>
        </w:rPr>
      </w:pPr>
      <w:r w:rsidRPr="009D5F7D">
        <w:rPr>
          <w:rFonts w:cs="Times New Roman" w:hint="eastAsia"/>
          <w:color w:val="000000" w:themeColor="text1"/>
        </w:rPr>
        <w:t>标准起草组于</w:t>
      </w:r>
      <w:r w:rsidRPr="009D5F7D">
        <w:rPr>
          <w:rFonts w:cs="Times New Roman" w:hint="eastAsia"/>
          <w:color w:val="000000" w:themeColor="text1"/>
        </w:rPr>
        <w:t>2021</w:t>
      </w:r>
      <w:r w:rsidRPr="009D5F7D">
        <w:rPr>
          <w:rFonts w:cs="Times New Roman" w:hint="eastAsia"/>
          <w:color w:val="000000" w:themeColor="text1"/>
        </w:rPr>
        <w:t>年</w:t>
      </w:r>
      <w:r w:rsidRPr="009D5F7D">
        <w:rPr>
          <w:rFonts w:cs="Times New Roman" w:hint="eastAsia"/>
          <w:color w:val="000000" w:themeColor="text1"/>
        </w:rPr>
        <w:t>3</w:t>
      </w:r>
      <w:r w:rsidRPr="009D5F7D">
        <w:rPr>
          <w:rFonts w:cs="Times New Roman" w:hint="eastAsia"/>
          <w:color w:val="000000" w:themeColor="text1"/>
        </w:rPr>
        <w:t>月</w:t>
      </w:r>
      <w:r w:rsidRPr="009D5F7D">
        <w:rPr>
          <w:rFonts w:cs="Times New Roman" w:hint="eastAsia"/>
          <w:color w:val="000000" w:themeColor="text1"/>
        </w:rPr>
        <w:t>25</w:t>
      </w:r>
      <w:r w:rsidRPr="009D5F7D">
        <w:rPr>
          <w:rFonts w:cs="Times New Roman" w:hint="eastAsia"/>
          <w:color w:val="000000" w:themeColor="text1"/>
        </w:rPr>
        <w:t>日召开了《包装</w:t>
      </w:r>
      <w:r w:rsidRPr="009D5F7D">
        <w:rPr>
          <w:rFonts w:cs="Times New Roman" w:hint="eastAsia"/>
          <w:color w:val="000000" w:themeColor="text1"/>
        </w:rPr>
        <w:t xml:space="preserve"> </w:t>
      </w:r>
      <w:r w:rsidRPr="009D5F7D">
        <w:rPr>
          <w:rFonts w:cs="Times New Roman" w:hint="eastAsia"/>
          <w:color w:val="000000" w:themeColor="text1"/>
        </w:rPr>
        <w:t>包装与环境</w:t>
      </w:r>
      <w:r w:rsidRPr="009D5F7D">
        <w:rPr>
          <w:rFonts w:cs="Times New Roman" w:hint="eastAsia"/>
          <w:color w:val="000000" w:themeColor="text1"/>
        </w:rPr>
        <w:t xml:space="preserve"> </w:t>
      </w:r>
      <w:r w:rsidRPr="009D5F7D">
        <w:rPr>
          <w:rFonts w:cs="Times New Roman" w:hint="eastAsia"/>
          <w:color w:val="000000" w:themeColor="text1"/>
        </w:rPr>
        <w:t>术语》国家标准启动网络会议。对标准的立项背景进行了介绍，汇报了标准的整体修订工作方案，提出了标准编制工作组成员构成、分工以及标准的编制进度安排。工作组各成员对下一步标准的修改和完善也提出了意见和建议。</w:t>
      </w:r>
    </w:p>
    <w:p w14:paraId="75E88394" w14:textId="23338C89" w:rsidR="006C5BB2" w:rsidRDefault="009D5F7D" w:rsidP="00EB59F4">
      <w:pPr>
        <w:spacing w:line="520" w:lineRule="exact"/>
        <w:ind w:firstLineChars="0" w:firstLine="480"/>
        <w:contextualSpacing/>
        <w:rPr>
          <w:rFonts w:cs="Times New Roman"/>
          <w:b/>
          <w:bCs/>
          <w:color w:val="000000" w:themeColor="text1"/>
        </w:rPr>
      </w:pPr>
      <w:r>
        <w:rPr>
          <w:rFonts w:cs="Times New Roman" w:hint="eastAsia"/>
          <w:b/>
          <w:bCs/>
          <w:color w:val="000000" w:themeColor="text1"/>
        </w:rPr>
        <w:t>（三）</w:t>
      </w:r>
      <w:r w:rsidR="006C5BB2" w:rsidRPr="006C5BB2">
        <w:rPr>
          <w:rFonts w:cs="Times New Roman" w:hint="eastAsia"/>
          <w:b/>
          <w:bCs/>
          <w:color w:val="000000" w:themeColor="text1"/>
        </w:rPr>
        <w:t>形成工作组讨论稿</w:t>
      </w:r>
    </w:p>
    <w:p w14:paraId="005381DB" w14:textId="62955BBF" w:rsidR="00C80ED9" w:rsidRDefault="009D5F7D" w:rsidP="009D5F7D">
      <w:pPr>
        <w:spacing w:line="520" w:lineRule="exact"/>
        <w:ind w:firstLine="480"/>
        <w:contextualSpacing/>
        <w:rPr>
          <w:rFonts w:cs="Times New Roman"/>
          <w:color w:val="000000" w:themeColor="text1"/>
        </w:rPr>
      </w:pPr>
      <w:r w:rsidRPr="009D5F7D">
        <w:rPr>
          <w:rFonts w:cs="Times New Roman" w:hint="eastAsia"/>
          <w:color w:val="000000" w:themeColor="text1"/>
        </w:rPr>
        <w:t>标准正式启动后，起草组结合启动会专家意见及各现行标准、法规的相关内容，形成了工作组讨论稿。</w:t>
      </w:r>
    </w:p>
    <w:p w14:paraId="1FB3D209" w14:textId="77777777" w:rsidR="009D5F7D" w:rsidRPr="00317AEE" w:rsidRDefault="009D5F7D" w:rsidP="009D5F7D">
      <w:pPr>
        <w:spacing w:line="520" w:lineRule="exact"/>
        <w:ind w:firstLineChars="0" w:firstLine="480"/>
        <w:contextualSpacing/>
        <w:rPr>
          <w:rFonts w:cs="Times New Roman"/>
          <w:b/>
          <w:color w:val="000000" w:themeColor="text1"/>
        </w:rPr>
      </w:pPr>
      <w:r>
        <w:rPr>
          <w:rFonts w:cs="Times New Roman" w:hint="eastAsia"/>
          <w:b/>
          <w:color w:val="000000" w:themeColor="text1"/>
        </w:rPr>
        <w:t>（四）</w:t>
      </w:r>
      <w:r w:rsidRPr="00317AEE">
        <w:rPr>
          <w:rFonts w:cs="Times New Roman" w:hint="eastAsia"/>
          <w:b/>
          <w:color w:val="000000" w:themeColor="text1"/>
        </w:rPr>
        <w:t>形成征求意见稿</w:t>
      </w:r>
    </w:p>
    <w:p w14:paraId="20A61D03" w14:textId="33F70F11" w:rsidR="009D5F7D" w:rsidRPr="00B3055B" w:rsidRDefault="009D5F7D" w:rsidP="009D5F7D">
      <w:pPr>
        <w:spacing w:line="520" w:lineRule="exact"/>
        <w:ind w:firstLineChars="0" w:firstLine="480"/>
        <w:contextualSpacing/>
        <w:rPr>
          <w:rFonts w:cs="Times New Roman"/>
          <w:color w:val="000000" w:themeColor="text1"/>
        </w:rPr>
      </w:pPr>
      <w:r>
        <w:rPr>
          <w:rFonts w:cs="Times New Roman" w:hint="eastAsia"/>
          <w:color w:val="000000" w:themeColor="text1"/>
        </w:rPr>
        <w:t>标准工作组于</w:t>
      </w:r>
      <w:r>
        <w:rPr>
          <w:rFonts w:cs="Times New Roman" w:hint="eastAsia"/>
          <w:color w:val="000000" w:themeColor="text1"/>
        </w:rPr>
        <w:t>2</w:t>
      </w:r>
      <w:r>
        <w:rPr>
          <w:rFonts w:cs="Times New Roman"/>
          <w:color w:val="000000" w:themeColor="text1"/>
        </w:rPr>
        <w:t>021</w:t>
      </w:r>
      <w:r>
        <w:rPr>
          <w:rFonts w:cs="Times New Roman" w:hint="eastAsia"/>
          <w:color w:val="000000" w:themeColor="text1"/>
        </w:rPr>
        <w:t>年</w:t>
      </w:r>
      <w:r>
        <w:rPr>
          <w:rFonts w:cs="Times New Roman" w:hint="eastAsia"/>
          <w:color w:val="000000" w:themeColor="text1"/>
        </w:rPr>
        <w:t>6</w:t>
      </w:r>
      <w:r>
        <w:rPr>
          <w:rFonts w:cs="Times New Roman" w:hint="eastAsia"/>
          <w:color w:val="000000" w:themeColor="text1"/>
        </w:rPr>
        <w:t>月</w:t>
      </w:r>
      <w:r>
        <w:rPr>
          <w:rFonts w:cs="Times New Roman" w:hint="eastAsia"/>
          <w:color w:val="000000" w:themeColor="text1"/>
        </w:rPr>
        <w:t>4</w:t>
      </w:r>
      <w:r>
        <w:rPr>
          <w:rFonts w:cs="Times New Roman" w:hint="eastAsia"/>
          <w:color w:val="000000" w:themeColor="text1"/>
        </w:rPr>
        <w:t>日组织了标准参与单位和行业相关科研机构、检测机构、大专院校和企业代表等召开了标准研讨会，对标准的工作组讨论稿进行了编制情况汇报，与会代表对标准进行了充分的讨论，提出意见和建议。起草组针对研讨会提出的意见和建议对标准进行了再次论证、修改和完善，形成征求意见稿。</w:t>
      </w:r>
    </w:p>
    <w:p w14:paraId="0E5F8B19" w14:textId="3230F07B" w:rsidR="00AA68B4" w:rsidRPr="00BB57BE" w:rsidRDefault="009D5F7D" w:rsidP="00EB59F4">
      <w:pPr>
        <w:spacing w:beforeLines="50" w:before="156" w:afterLines="50" w:after="156" w:line="520" w:lineRule="exact"/>
        <w:ind w:firstLineChars="0" w:firstLine="0"/>
        <w:contextualSpacing/>
        <w:rPr>
          <w:rFonts w:cs="Times New Roman"/>
          <w:b/>
          <w:color w:val="000000" w:themeColor="text1"/>
          <w:sz w:val="28"/>
          <w:szCs w:val="28"/>
        </w:rPr>
      </w:pPr>
      <w:r>
        <w:rPr>
          <w:rFonts w:cs="Times New Roman" w:hint="eastAsia"/>
          <w:b/>
          <w:color w:val="000000" w:themeColor="text1"/>
          <w:sz w:val="28"/>
          <w:szCs w:val="28"/>
        </w:rPr>
        <w:t>五、</w:t>
      </w:r>
      <w:r w:rsidR="00AA68B4" w:rsidRPr="00BB57BE">
        <w:rPr>
          <w:rFonts w:cs="Times New Roman"/>
          <w:b/>
          <w:color w:val="000000" w:themeColor="text1"/>
          <w:sz w:val="28"/>
          <w:szCs w:val="28"/>
        </w:rPr>
        <w:t>标准</w:t>
      </w:r>
      <w:r>
        <w:rPr>
          <w:rFonts w:cs="Times New Roman" w:hint="eastAsia"/>
          <w:b/>
          <w:color w:val="000000" w:themeColor="text1"/>
          <w:sz w:val="28"/>
          <w:szCs w:val="28"/>
        </w:rPr>
        <w:t>的编制</w:t>
      </w:r>
      <w:r w:rsidR="00AA68B4" w:rsidRPr="00BB57BE">
        <w:rPr>
          <w:rFonts w:cs="Times New Roman"/>
          <w:b/>
          <w:color w:val="000000" w:themeColor="text1"/>
          <w:sz w:val="28"/>
          <w:szCs w:val="28"/>
        </w:rPr>
        <w:t>原则</w:t>
      </w:r>
    </w:p>
    <w:p w14:paraId="0267E5A6" w14:textId="492F16F7" w:rsidR="005F264D" w:rsidRPr="00BB57BE" w:rsidRDefault="005F264D" w:rsidP="00EB59F4">
      <w:pPr>
        <w:spacing w:line="520" w:lineRule="exact"/>
        <w:ind w:firstLine="480"/>
        <w:contextualSpacing/>
        <w:rPr>
          <w:rFonts w:cs="Times New Roman"/>
          <w:color w:val="000000" w:themeColor="text1"/>
        </w:rPr>
      </w:pPr>
      <w:r w:rsidRPr="00BB57BE">
        <w:rPr>
          <w:rFonts w:cs="Times New Roman"/>
          <w:color w:val="000000" w:themeColor="text1"/>
        </w:rPr>
        <w:t>《</w:t>
      </w:r>
      <w:r w:rsidR="00B3055B">
        <w:rPr>
          <w:rFonts w:cs="Times New Roman" w:hint="eastAsia"/>
          <w:color w:val="000000" w:themeColor="text1"/>
        </w:rPr>
        <w:t>包装</w:t>
      </w:r>
      <w:r w:rsidR="009D5F7D">
        <w:rPr>
          <w:rFonts w:cs="Times New Roman" w:hint="eastAsia"/>
          <w:color w:val="000000" w:themeColor="text1"/>
        </w:rPr>
        <w:t xml:space="preserve"> </w:t>
      </w:r>
      <w:r w:rsidR="009D5F7D">
        <w:rPr>
          <w:rFonts w:cs="Times New Roman" w:hint="eastAsia"/>
          <w:color w:val="000000" w:themeColor="text1"/>
        </w:rPr>
        <w:t>包装与环境</w:t>
      </w:r>
      <w:r w:rsidR="009D5F7D">
        <w:rPr>
          <w:rFonts w:cs="Times New Roman" w:hint="eastAsia"/>
          <w:color w:val="000000" w:themeColor="text1"/>
        </w:rPr>
        <w:t xml:space="preserve"> </w:t>
      </w:r>
      <w:r w:rsidR="009D5F7D">
        <w:rPr>
          <w:rFonts w:cs="Times New Roman" w:hint="eastAsia"/>
          <w:color w:val="000000" w:themeColor="text1"/>
        </w:rPr>
        <w:t>术语</w:t>
      </w:r>
      <w:r w:rsidRPr="00BB57BE">
        <w:rPr>
          <w:rFonts w:cs="Times New Roman"/>
          <w:color w:val="000000" w:themeColor="text1"/>
        </w:rPr>
        <w:t>》</w:t>
      </w:r>
      <w:r w:rsidR="00B3055B">
        <w:rPr>
          <w:rFonts w:cs="Times New Roman" w:hint="eastAsia"/>
          <w:color w:val="000000" w:themeColor="text1"/>
        </w:rPr>
        <w:t>国家</w:t>
      </w:r>
      <w:r w:rsidRPr="00BB57BE">
        <w:rPr>
          <w:rFonts w:cs="Times New Roman"/>
          <w:color w:val="000000" w:themeColor="text1"/>
        </w:rPr>
        <w:t>标准</w:t>
      </w:r>
      <w:r w:rsidR="00792AAB">
        <w:rPr>
          <w:rFonts w:cs="Times New Roman" w:hint="eastAsia"/>
          <w:color w:val="000000" w:themeColor="text1"/>
        </w:rPr>
        <w:t>修订</w:t>
      </w:r>
      <w:r w:rsidRPr="00BB57BE">
        <w:rPr>
          <w:rFonts w:cs="Times New Roman"/>
          <w:color w:val="000000" w:themeColor="text1"/>
        </w:rPr>
        <w:t>主要遵循以下原则：</w:t>
      </w:r>
    </w:p>
    <w:p w14:paraId="66E1C12F" w14:textId="2A844001" w:rsidR="005F264D" w:rsidRPr="00BB57BE" w:rsidRDefault="004A4078" w:rsidP="00EB59F4">
      <w:pPr>
        <w:spacing w:line="520" w:lineRule="exact"/>
        <w:ind w:firstLine="480"/>
        <w:contextualSpacing/>
        <w:rPr>
          <w:rFonts w:cs="Times New Roman"/>
          <w:color w:val="000000" w:themeColor="text1"/>
        </w:rPr>
      </w:pPr>
      <w:r>
        <w:rPr>
          <w:rFonts w:cs="Times New Roman" w:hint="eastAsia"/>
          <w:color w:val="000000" w:themeColor="text1"/>
        </w:rPr>
        <w:t>（一）</w:t>
      </w:r>
      <w:r w:rsidR="003A2803" w:rsidRPr="00BB57BE">
        <w:rPr>
          <w:rFonts w:cs="Times New Roman"/>
          <w:color w:val="000000" w:themeColor="text1"/>
        </w:rPr>
        <w:t>本标准</w:t>
      </w:r>
      <w:r w:rsidR="005F264D" w:rsidRPr="00BB57BE">
        <w:rPr>
          <w:rFonts w:cs="Times New Roman"/>
          <w:color w:val="000000" w:themeColor="text1"/>
        </w:rPr>
        <w:t>依据</w:t>
      </w:r>
      <w:r w:rsidR="005F264D" w:rsidRPr="00BB57BE">
        <w:rPr>
          <w:rFonts w:cs="Times New Roman"/>
          <w:color w:val="000000" w:themeColor="text1"/>
        </w:rPr>
        <w:t>GB/T 1.1</w:t>
      </w:r>
      <w:r w:rsidR="00465A9A">
        <w:rPr>
          <w:rFonts w:cs="Times New Roman" w:hint="eastAsia"/>
          <w:color w:val="000000" w:themeColor="text1"/>
        </w:rPr>
        <w:t>-</w:t>
      </w:r>
      <w:r w:rsidR="005F264D" w:rsidRPr="00BB57BE">
        <w:rPr>
          <w:rFonts w:cs="Times New Roman"/>
          <w:color w:val="000000" w:themeColor="text1"/>
        </w:rPr>
        <w:t>2020</w:t>
      </w:r>
      <w:r w:rsidR="005F264D" w:rsidRPr="00BB57BE">
        <w:rPr>
          <w:rFonts w:cs="Times New Roman"/>
          <w:color w:val="000000" w:themeColor="text1"/>
        </w:rPr>
        <w:t>《标准化工作导则</w:t>
      </w:r>
      <w:r w:rsidR="00465A9A">
        <w:rPr>
          <w:rFonts w:cs="Times New Roman" w:hint="eastAsia"/>
          <w:color w:val="000000" w:themeColor="text1"/>
        </w:rPr>
        <w:t xml:space="preserve"> </w:t>
      </w:r>
      <w:r w:rsidR="00465A9A">
        <w:rPr>
          <w:rFonts w:cs="Times New Roman" w:hint="eastAsia"/>
          <w:color w:val="000000" w:themeColor="text1"/>
        </w:rPr>
        <w:t>第</w:t>
      </w:r>
      <w:r w:rsidR="00465A9A">
        <w:rPr>
          <w:rFonts w:cs="Times New Roman" w:hint="eastAsia"/>
          <w:color w:val="000000" w:themeColor="text1"/>
        </w:rPr>
        <w:t>1</w:t>
      </w:r>
      <w:r w:rsidR="00465A9A">
        <w:rPr>
          <w:rFonts w:cs="Times New Roman" w:hint="eastAsia"/>
          <w:color w:val="000000" w:themeColor="text1"/>
        </w:rPr>
        <w:t>部分：标准化文件的结构和起草规则</w:t>
      </w:r>
      <w:r w:rsidR="005F264D" w:rsidRPr="00BB57BE">
        <w:rPr>
          <w:rFonts w:cs="Times New Roman"/>
          <w:color w:val="000000" w:themeColor="text1"/>
        </w:rPr>
        <w:t>》的要求进行</w:t>
      </w:r>
      <w:r w:rsidR="00792AAB">
        <w:rPr>
          <w:rFonts w:cs="Times New Roman" w:hint="eastAsia"/>
          <w:color w:val="000000" w:themeColor="text1"/>
        </w:rPr>
        <w:t>修订</w:t>
      </w:r>
      <w:r w:rsidR="005F264D" w:rsidRPr="00BB57BE">
        <w:rPr>
          <w:rFonts w:cs="Times New Roman"/>
          <w:color w:val="000000" w:themeColor="text1"/>
        </w:rPr>
        <w:t>。</w:t>
      </w:r>
    </w:p>
    <w:p w14:paraId="7DBD0489" w14:textId="5B3D6613" w:rsidR="005F264D" w:rsidRPr="00BB57BE" w:rsidRDefault="004A4078" w:rsidP="00EB59F4">
      <w:pPr>
        <w:spacing w:line="520" w:lineRule="exact"/>
        <w:ind w:firstLine="480"/>
        <w:contextualSpacing/>
        <w:rPr>
          <w:rFonts w:cs="Times New Roman"/>
          <w:color w:val="000000" w:themeColor="text1"/>
        </w:rPr>
      </w:pPr>
      <w:r>
        <w:rPr>
          <w:rFonts w:cs="Times New Roman" w:hint="eastAsia"/>
          <w:color w:val="000000" w:themeColor="text1"/>
        </w:rPr>
        <w:t>（二）</w:t>
      </w:r>
      <w:r w:rsidR="003A2803" w:rsidRPr="00BB57BE">
        <w:rPr>
          <w:rFonts w:cs="Times New Roman"/>
          <w:color w:val="000000" w:themeColor="text1"/>
        </w:rPr>
        <w:t>本标准在保证</w:t>
      </w:r>
      <w:r w:rsidR="005F264D" w:rsidRPr="00BB57BE">
        <w:rPr>
          <w:rFonts w:cs="Times New Roman"/>
          <w:color w:val="000000" w:themeColor="text1"/>
        </w:rPr>
        <w:t>科学性、</w:t>
      </w:r>
      <w:r w:rsidR="003A2803" w:rsidRPr="00BB57BE">
        <w:rPr>
          <w:rFonts w:cs="Times New Roman"/>
          <w:color w:val="000000" w:themeColor="text1"/>
        </w:rPr>
        <w:t>合理性的基础上，保持与我国现行的相关法律、法规、现行标准的协调</w:t>
      </w:r>
      <w:r w:rsidR="005F264D" w:rsidRPr="00BB57BE">
        <w:rPr>
          <w:rFonts w:cs="Times New Roman"/>
          <w:color w:val="000000" w:themeColor="text1"/>
        </w:rPr>
        <w:t>一致。</w:t>
      </w:r>
    </w:p>
    <w:p w14:paraId="5763F228" w14:textId="4604ED8F" w:rsidR="005F264D" w:rsidRPr="007D21D8" w:rsidRDefault="004A4078" w:rsidP="007D21D8">
      <w:pPr>
        <w:pStyle w:val="af1"/>
        <w:adjustRightInd w:val="0"/>
        <w:spacing w:line="520" w:lineRule="exact"/>
        <w:ind w:leftChars="0" w:left="0" w:rightChars="0" w:right="0" w:firstLine="480"/>
        <w:contextualSpacing/>
        <w:rPr>
          <w:color w:val="000000" w:themeColor="text1"/>
          <w:sz w:val="24"/>
          <w:szCs w:val="22"/>
        </w:rPr>
      </w:pPr>
      <w:r w:rsidRPr="007D21D8">
        <w:rPr>
          <w:rFonts w:hint="eastAsia"/>
          <w:color w:val="000000" w:themeColor="text1"/>
          <w:sz w:val="24"/>
          <w:szCs w:val="22"/>
        </w:rPr>
        <w:t>（三）</w:t>
      </w:r>
      <w:r w:rsidR="003A2803" w:rsidRPr="007D21D8">
        <w:rPr>
          <w:color w:val="000000" w:themeColor="text1"/>
          <w:sz w:val="24"/>
          <w:szCs w:val="22"/>
        </w:rPr>
        <w:t>本标准应具有一定的先进性，同时具有规范性、可行性、普遍适用性、可操作性。</w:t>
      </w:r>
    </w:p>
    <w:p w14:paraId="304DC212" w14:textId="30524651" w:rsidR="00AA68B4" w:rsidRPr="007D21D8" w:rsidRDefault="009D5F7D" w:rsidP="007D21D8">
      <w:pPr>
        <w:pStyle w:val="af1"/>
        <w:adjustRightInd w:val="0"/>
        <w:spacing w:line="520" w:lineRule="exact"/>
        <w:ind w:leftChars="0" w:left="0" w:rightChars="0" w:right="0" w:firstLineChars="0" w:firstLine="0"/>
        <w:contextualSpacing/>
        <w:rPr>
          <w:b/>
          <w:color w:val="000000" w:themeColor="text1"/>
          <w:sz w:val="28"/>
          <w:szCs w:val="28"/>
        </w:rPr>
      </w:pPr>
      <w:r>
        <w:rPr>
          <w:rFonts w:hint="eastAsia"/>
          <w:b/>
          <w:color w:val="000000" w:themeColor="text1"/>
          <w:sz w:val="28"/>
          <w:szCs w:val="28"/>
        </w:rPr>
        <w:t>六</w:t>
      </w:r>
      <w:r w:rsidR="007D21D8" w:rsidRPr="007D21D8">
        <w:rPr>
          <w:rFonts w:hint="eastAsia"/>
          <w:b/>
          <w:color w:val="000000" w:themeColor="text1"/>
          <w:sz w:val="28"/>
          <w:szCs w:val="28"/>
        </w:rPr>
        <w:t>、</w:t>
      </w:r>
      <w:r w:rsidR="00AA68B4" w:rsidRPr="007D21D8">
        <w:rPr>
          <w:b/>
          <w:color w:val="000000" w:themeColor="text1"/>
          <w:sz w:val="28"/>
          <w:szCs w:val="28"/>
        </w:rPr>
        <w:t>标准</w:t>
      </w:r>
      <w:r w:rsidR="00C02DC0" w:rsidRPr="007D21D8">
        <w:rPr>
          <w:rFonts w:hint="eastAsia"/>
          <w:b/>
          <w:color w:val="000000" w:themeColor="text1"/>
          <w:sz w:val="28"/>
          <w:szCs w:val="28"/>
        </w:rPr>
        <w:t>修订的</w:t>
      </w:r>
      <w:r w:rsidR="00546226" w:rsidRPr="007D21D8">
        <w:rPr>
          <w:b/>
          <w:color w:val="000000" w:themeColor="text1"/>
          <w:sz w:val="28"/>
          <w:szCs w:val="28"/>
        </w:rPr>
        <w:t>主要</w:t>
      </w:r>
      <w:r w:rsidR="006E18EA" w:rsidRPr="007D21D8">
        <w:rPr>
          <w:b/>
          <w:color w:val="000000" w:themeColor="text1"/>
          <w:sz w:val="28"/>
          <w:szCs w:val="28"/>
        </w:rPr>
        <w:t>技术</w:t>
      </w:r>
      <w:r w:rsidR="00546226" w:rsidRPr="007D21D8">
        <w:rPr>
          <w:b/>
          <w:color w:val="000000" w:themeColor="text1"/>
          <w:sz w:val="28"/>
          <w:szCs w:val="28"/>
        </w:rPr>
        <w:t>内容</w:t>
      </w:r>
    </w:p>
    <w:p w14:paraId="7BA1CA6F" w14:textId="47A97DE8" w:rsidR="009D5F7D" w:rsidRDefault="00EF5B1F" w:rsidP="007D21D8">
      <w:pPr>
        <w:pStyle w:val="af1"/>
        <w:adjustRightInd w:val="0"/>
        <w:spacing w:line="520" w:lineRule="exact"/>
        <w:ind w:leftChars="0" w:left="0" w:rightChars="0" w:right="0" w:firstLine="480"/>
        <w:contextualSpacing/>
        <w:rPr>
          <w:color w:val="000000" w:themeColor="text1"/>
          <w:sz w:val="24"/>
          <w:szCs w:val="22"/>
        </w:rPr>
      </w:pPr>
      <w:r>
        <w:rPr>
          <w:rFonts w:hint="eastAsia"/>
          <w:color w:val="000000" w:themeColor="text1"/>
          <w:sz w:val="24"/>
          <w:szCs w:val="22"/>
        </w:rPr>
        <w:t>（一）</w:t>
      </w:r>
      <w:r w:rsidR="009D5F7D" w:rsidRPr="006C5AEF">
        <w:rPr>
          <w:rFonts w:hint="eastAsia"/>
          <w:color w:val="000000" w:themeColor="text1"/>
          <w:sz w:val="24"/>
          <w:szCs w:val="22"/>
        </w:rPr>
        <w:t>《包装</w:t>
      </w:r>
      <w:r w:rsidR="009D5F7D">
        <w:rPr>
          <w:rFonts w:hint="eastAsia"/>
          <w:color w:val="000000" w:themeColor="text1"/>
          <w:sz w:val="24"/>
          <w:szCs w:val="22"/>
        </w:rPr>
        <w:t xml:space="preserve"> </w:t>
      </w:r>
      <w:r w:rsidR="009D5F7D">
        <w:rPr>
          <w:rFonts w:hint="eastAsia"/>
          <w:color w:val="000000" w:themeColor="text1"/>
          <w:sz w:val="24"/>
          <w:szCs w:val="22"/>
        </w:rPr>
        <w:t>包装与环境</w:t>
      </w:r>
      <w:r w:rsidR="009D5F7D">
        <w:rPr>
          <w:rFonts w:hint="eastAsia"/>
          <w:color w:val="000000" w:themeColor="text1"/>
          <w:sz w:val="24"/>
          <w:szCs w:val="22"/>
        </w:rPr>
        <w:t xml:space="preserve"> </w:t>
      </w:r>
      <w:r w:rsidR="009D5F7D">
        <w:rPr>
          <w:rFonts w:hint="eastAsia"/>
          <w:color w:val="000000" w:themeColor="text1"/>
          <w:sz w:val="24"/>
          <w:szCs w:val="22"/>
        </w:rPr>
        <w:t>术语</w:t>
      </w:r>
      <w:r w:rsidR="009D5F7D" w:rsidRPr="006C5AEF">
        <w:rPr>
          <w:rFonts w:hint="eastAsia"/>
          <w:color w:val="000000" w:themeColor="text1"/>
          <w:sz w:val="24"/>
          <w:szCs w:val="22"/>
        </w:rPr>
        <w:t>》国家标准于</w:t>
      </w:r>
      <w:r w:rsidR="009D5F7D" w:rsidRPr="006C5AEF">
        <w:rPr>
          <w:rFonts w:hint="eastAsia"/>
          <w:color w:val="000000" w:themeColor="text1"/>
          <w:sz w:val="24"/>
          <w:szCs w:val="22"/>
        </w:rPr>
        <w:t>2</w:t>
      </w:r>
      <w:r w:rsidR="009D5F7D" w:rsidRPr="006C5AEF">
        <w:rPr>
          <w:color w:val="000000" w:themeColor="text1"/>
          <w:sz w:val="24"/>
          <w:szCs w:val="22"/>
        </w:rPr>
        <w:t>01</w:t>
      </w:r>
      <w:r w:rsidR="009D5F7D">
        <w:rPr>
          <w:color w:val="000000" w:themeColor="text1"/>
          <w:sz w:val="24"/>
          <w:szCs w:val="22"/>
        </w:rPr>
        <w:t>0</w:t>
      </w:r>
      <w:r w:rsidR="009D5F7D" w:rsidRPr="006C5AEF">
        <w:rPr>
          <w:rFonts w:hint="eastAsia"/>
          <w:color w:val="000000" w:themeColor="text1"/>
          <w:sz w:val="24"/>
          <w:szCs w:val="22"/>
        </w:rPr>
        <w:t>年作为</w:t>
      </w:r>
      <w:r w:rsidR="009D5F7D">
        <w:rPr>
          <w:rFonts w:hint="eastAsia"/>
          <w:color w:val="000000" w:themeColor="text1"/>
          <w:sz w:val="24"/>
          <w:szCs w:val="22"/>
        </w:rPr>
        <w:t>推荐性</w:t>
      </w:r>
      <w:r w:rsidR="009D5F7D" w:rsidRPr="006C5AEF">
        <w:rPr>
          <w:rFonts w:hint="eastAsia"/>
          <w:color w:val="000000" w:themeColor="text1"/>
          <w:sz w:val="24"/>
          <w:szCs w:val="22"/>
        </w:rPr>
        <w:t>国家标准首次发布，</w:t>
      </w:r>
      <w:r w:rsidR="009D5F7D">
        <w:rPr>
          <w:rFonts w:hint="eastAsia"/>
          <w:color w:val="000000" w:themeColor="text1"/>
          <w:sz w:val="24"/>
          <w:szCs w:val="22"/>
        </w:rPr>
        <w:t>本次修订为第一次修订</w:t>
      </w:r>
      <w:r w:rsidR="003135EB">
        <w:rPr>
          <w:rFonts w:hint="eastAsia"/>
          <w:color w:val="000000" w:themeColor="text1"/>
          <w:sz w:val="24"/>
          <w:szCs w:val="22"/>
        </w:rPr>
        <w:t>。由于本次修订修改采用了</w:t>
      </w:r>
      <w:r w:rsidR="003135EB">
        <w:rPr>
          <w:rFonts w:hint="eastAsia"/>
          <w:color w:val="000000" w:themeColor="text1"/>
          <w:sz w:val="24"/>
          <w:szCs w:val="22"/>
        </w:rPr>
        <w:t>I</w:t>
      </w:r>
      <w:r w:rsidR="003135EB" w:rsidRPr="003135EB">
        <w:rPr>
          <w:rFonts w:hint="eastAsia"/>
          <w:color w:val="000000" w:themeColor="text1"/>
          <w:sz w:val="24"/>
          <w:szCs w:val="22"/>
        </w:rPr>
        <w:t xml:space="preserve">SO 21067 </w:t>
      </w:r>
      <w:r w:rsidR="003135EB" w:rsidRPr="003135EB">
        <w:rPr>
          <w:rFonts w:hint="eastAsia"/>
          <w:color w:val="000000" w:themeColor="text1"/>
          <w:sz w:val="24"/>
          <w:szCs w:val="22"/>
        </w:rPr>
        <w:t>《包装</w:t>
      </w:r>
      <w:r w:rsidR="003135EB" w:rsidRPr="003135EB">
        <w:rPr>
          <w:rFonts w:hint="eastAsia"/>
          <w:color w:val="000000" w:themeColor="text1"/>
          <w:sz w:val="24"/>
          <w:szCs w:val="22"/>
        </w:rPr>
        <w:t>-</w:t>
      </w:r>
      <w:r w:rsidR="003135EB" w:rsidRPr="003135EB">
        <w:rPr>
          <w:rFonts w:hint="eastAsia"/>
          <w:color w:val="000000" w:themeColor="text1"/>
          <w:sz w:val="24"/>
          <w:szCs w:val="22"/>
        </w:rPr>
        <w:lastRenderedPageBreak/>
        <w:t>词汇</w:t>
      </w:r>
      <w:r w:rsidR="003135EB" w:rsidRPr="003135EB">
        <w:rPr>
          <w:rFonts w:hint="eastAsia"/>
          <w:color w:val="000000" w:themeColor="text1"/>
          <w:sz w:val="24"/>
          <w:szCs w:val="22"/>
        </w:rPr>
        <w:t>-</w:t>
      </w:r>
      <w:r w:rsidR="003135EB" w:rsidRPr="003135EB">
        <w:rPr>
          <w:rFonts w:hint="eastAsia"/>
          <w:color w:val="000000" w:themeColor="text1"/>
          <w:sz w:val="24"/>
          <w:szCs w:val="22"/>
        </w:rPr>
        <w:t>第</w:t>
      </w:r>
      <w:r w:rsidR="003135EB" w:rsidRPr="003135EB">
        <w:rPr>
          <w:rFonts w:hint="eastAsia"/>
          <w:color w:val="000000" w:themeColor="text1"/>
          <w:sz w:val="24"/>
          <w:szCs w:val="22"/>
        </w:rPr>
        <w:t>2</w:t>
      </w:r>
      <w:r w:rsidR="003135EB" w:rsidRPr="003135EB">
        <w:rPr>
          <w:rFonts w:hint="eastAsia"/>
          <w:color w:val="000000" w:themeColor="text1"/>
          <w:sz w:val="24"/>
          <w:szCs w:val="22"/>
        </w:rPr>
        <w:t>部分：</w:t>
      </w:r>
      <w:r w:rsidR="003135EB" w:rsidRPr="003135EB">
        <w:rPr>
          <w:rFonts w:hint="eastAsia"/>
          <w:color w:val="000000" w:themeColor="text1"/>
          <w:sz w:val="24"/>
          <w:szCs w:val="22"/>
        </w:rPr>
        <w:t xml:space="preserve"> </w:t>
      </w:r>
      <w:r w:rsidR="003135EB" w:rsidRPr="003135EB">
        <w:rPr>
          <w:rFonts w:hint="eastAsia"/>
          <w:color w:val="000000" w:themeColor="text1"/>
          <w:sz w:val="24"/>
          <w:szCs w:val="22"/>
        </w:rPr>
        <w:t>包装与环境术语》</w:t>
      </w:r>
      <w:r w:rsidR="003135EB">
        <w:rPr>
          <w:rFonts w:hint="eastAsia"/>
          <w:color w:val="000000" w:themeColor="text1"/>
          <w:sz w:val="24"/>
          <w:szCs w:val="22"/>
        </w:rPr>
        <w:t>，故为提高国家标准与国际标准的一致性，与</w:t>
      </w:r>
      <w:r w:rsidR="009D5F7D">
        <w:rPr>
          <w:rFonts w:hint="eastAsia"/>
          <w:color w:val="000000" w:themeColor="text1"/>
          <w:sz w:val="24"/>
          <w:szCs w:val="22"/>
        </w:rPr>
        <w:t>上一版相比，</w:t>
      </w:r>
      <w:r w:rsidR="003135EB">
        <w:rPr>
          <w:rFonts w:hint="eastAsia"/>
          <w:color w:val="000000" w:themeColor="text1"/>
          <w:sz w:val="24"/>
          <w:szCs w:val="22"/>
        </w:rPr>
        <w:t>标准</w:t>
      </w:r>
      <w:r w:rsidR="009D5F7D">
        <w:rPr>
          <w:rFonts w:hint="eastAsia"/>
          <w:color w:val="000000" w:themeColor="text1"/>
          <w:sz w:val="24"/>
          <w:szCs w:val="22"/>
        </w:rPr>
        <w:t>的</w:t>
      </w:r>
      <w:r w:rsidR="003135EB">
        <w:rPr>
          <w:rFonts w:hint="eastAsia"/>
          <w:color w:val="000000" w:themeColor="text1"/>
          <w:sz w:val="24"/>
          <w:szCs w:val="22"/>
        </w:rPr>
        <w:t>结构及内容变化较大，</w:t>
      </w:r>
      <w:r w:rsidR="009D5F7D">
        <w:rPr>
          <w:rFonts w:hint="eastAsia"/>
          <w:color w:val="000000" w:themeColor="text1"/>
          <w:sz w:val="24"/>
          <w:szCs w:val="22"/>
        </w:rPr>
        <w:t>主要变化如下：</w:t>
      </w:r>
    </w:p>
    <w:p w14:paraId="05EC7EB6" w14:textId="4A434340" w:rsidR="009D5F7D" w:rsidRPr="009D5F7D" w:rsidRDefault="00EF5B1F" w:rsidP="009D5F7D">
      <w:pPr>
        <w:spacing w:line="520" w:lineRule="exact"/>
        <w:ind w:firstLine="480"/>
        <w:contextualSpacing/>
        <w:rPr>
          <w:rFonts w:cs="Times New Roman"/>
          <w:color w:val="000000" w:themeColor="text1"/>
        </w:rPr>
      </w:pPr>
      <w:r>
        <w:rPr>
          <w:rFonts w:cs="Times New Roman" w:hint="eastAsia"/>
          <w:color w:val="000000" w:themeColor="text1"/>
        </w:rPr>
        <w:t>1</w:t>
      </w:r>
      <w:r>
        <w:rPr>
          <w:rFonts w:cs="Times New Roman" w:hint="eastAsia"/>
          <w:color w:val="000000" w:themeColor="text1"/>
        </w:rPr>
        <w:t>、</w:t>
      </w:r>
      <w:r w:rsidR="009D5F7D" w:rsidRPr="009D5F7D">
        <w:rPr>
          <w:rFonts w:cs="Times New Roman" w:hint="eastAsia"/>
          <w:color w:val="000000" w:themeColor="text1"/>
        </w:rPr>
        <w:t>根据</w:t>
      </w:r>
      <w:r w:rsidR="009D5F7D" w:rsidRPr="009D5F7D">
        <w:rPr>
          <w:rFonts w:cs="Times New Roman" w:hint="eastAsia"/>
          <w:color w:val="000000" w:themeColor="text1"/>
        </w:rPr>
        <w:t>GB/T 16716</w:t>
      </w:r>
      <w:r w:rsidR="009D5F7D" w:rsidRPr="009D5F7D">
        <w:rPr>
          <w:rFonts w:cs="Times New Roman" w:hint="eastAsia"/>
          <w:color w:val="000000" w:themeColor="text1"/>
        </w:rPr>
        <w:t>《包装与环境》系列标准的内容，将原标准的“通用术语、包装回收利用和重复使用术语、包装功能终结术语、包装降解性术语、包装能量回收术语”的结构，改为更符合国内外包装与环境领域标准化发展的“基础通用术语、包装系统优化相关术语、包装重复使用相关术语、包装材料循环再生相关术语、包装能量回收相关术语、包装有机循环再生相关术语”的结构；</w:t>
      </w:r>
    </w:p>
    <w:p w14:paraId="5CC5BFF7" w14:textId="06227F33" w:rsidR="009D5F7D" w:rsidRPr="009D5F7D" w:rsidRDefault="00EF5B1F" w:rsidP="009D5F7D">
      <w:pPr>
        <w:spacing w:line="520" w:lineRule="exact"/>
        <w:ind w:firstLine="480"/>
        <w:contextualSpacing/>
        <w:rPr>
          <w:rFonts w:cs="Times New Roman"/>
          <w:color w:val="000000" w:themeColor="text1"/>
        </w:rPr>
      </w:pPr>
      <w:r>
        <w:rPr>
          <w:rFonts w:cs="Times New Roman" w:hint="eastAsia"/>
          <w:color w:val="000000" w:themeColor="text1"/>
        </w:rPr>
        <w:t>2</w:t>
      </w:r>
      <w:r>
        <w:rPr>
          <w:rFonts w:cs="Times New Roman" w:hint="eastAsia"/>
          <w:color w:val="000000" w:themeColor="text1"/>
        </w:rPr>
        <w:t>、</w:t>
      </w:r>
      <w:r w:rsidR="000C1F28">
        <w:rPr>
          <w:rFonts w:cs="Times New Roman" w:hint="eastAsia"/>
          <w:color w:val="000000" w:themeColor="text1"/>
        </w:rPr>
        <w:t>参照国际标准的同时，考虑到国内相关技术发展情况，</w:t>
      </w:r>
      <w:r w:rsidR="009D5F7D" w:rsidRPr="009D5F7D">
        <w:rPr>
          <w:rFonts w:cs="Times New Roman" w:hint="eastAsia"/>
          <w:color w:val="000000" w:themeColor="text1"/>
        </w:rPr>
        <w:t>增加了“材料可循环再生性能”、“可循环再生”、“供应商”、“清空方”、“绿色包装”、“包装系统”、“包装优化”、“关键区域”、“物质”、“混合物”、“安全技术说明书”、“环境危害物质”、“传递”、“周转”、“同目的包装”、“重复使用系统”、“闭环系统”、“开放系统”、“混合系统”、“补助物”、“修复”、“化学回收”、“循环再生过程”、“倒空包装”、“初级原材料”、“塑料再生料”、“包装单元”、“升级再造”、“降级循环”、“燃烧焚化”、“可用热能”、“等体积净热值”、“所需能量”、“热量增益”、“理论最小净热值”、“生态塑料”、“堆肥工艺”、“总干燥固体”、“挥发性固体”、“厌氧消解”、“崩解”、“最终生物降解性能”等术语的内容；</w:t>
      </w:r>
    </w:p>
    <w:p w14:paraId="29625B3F" w14:textId="0AC51449" w:rsidR="009D5F7D" w:rsidRPr="009D5F7D" w:rsidRDefault="00EF5B1F" w:rsidP="00EF5B1F">
      <w:pPr>
        <w:spacing w:line="360" w:lineRule="auto"/>
        <w:ind w:firstLine="480"/>
        <w:contextualSpacing/>
        <w:rPr>
          <w:rFonts w:cs="Times New Roman"/>
          <w:color w:val="000000" w:themeColor="text1"/>
        </w:rPr>
      </w:pPr>
      <w:r>
        <w:rPr>
          <w:rFonts w:cs="Times New Roman"/>
          <w:color w:val="000000" w:themeColor="text1"/>
        </w:rPr>
        <w:t>3</w:t>
      </w:r>
      <w:r>
        <w:rPr>
          <w:rFonts w:cs="Times New Roman" w:hint="eastAsia"/>
          <w:color w:val="000000" w:themeColor="text1"/>
        </w:rPr>
        <w:t>、</w:t>
      </w:r>
      <w:r w:rsidR="000C1F28">
        <w:rPr>
          <w:rFonts w:cs="Times New Roman" w:hint="eastAsia"/>
          <w:color w:val="000000" w:themeColor="text1"/>
        </w:rPr>
        <w:t>为了与国际标准保持一致，</w:t>
      </w:r>
      <w:r w:rsidR="009D78EE" w:rsidRPr="009D78EE">
        <w:rPr>
          <w:rFonts w:cs="Times New Roman" w:hint="eastAsia"/>
          <w:color w:val="000000" w:themeColor="text1"/>
        </w:rPr>
        <w:t>删除了“回收利用”、“可回收利用包装”、“循环再生”、“可循环再生包装”、“可返回包装”、“一次性包装”、“处置”、“有危险残留物的用过的包装”、“包装垃圾”、“降解（分解）”、“生物降解”、“化学分解”、“光降解”、“机械分解”、“热降解”、“燃烧”、“可燃材料”、“混合燃烧”、“单一燃烧”、“气化”、“焚化”、“废弃物能源化处理”、“燃料”、“主要燃料”、“次要燃料”、“维持燃料”、“垃圾燃料”、“包装燃料”、“废弃物预处理”等术语的内容。</w:t>
      </w:r>
      <w:r w:rsidR="009D5F7D" w:rsidRPr="009D5F7D">
        <w:rPr>
          <w:rFonts w:cs="Times New Roman" w:hint="eastAsia"/>
          <w:color w:val="000000" w:themeColor="text1"/>
        </w:rPr>
        <w:t>；</w:t>
      </w:r>
    </w:p>
    <w:p w14:paraId="399532BE" w14:textId="60752CA7" w:rsidR="00EF5B1F" w:rsidRDefault="00107347" w:rsidP="00EF5B1F">
      <w:pPr>
        <w:spacing w:line="360" w:lineRule="auto"/>
        <w:ind w:left="480" w:firstLineChars="0" w:firstLine="0"/>
        <w:contextualSpacing/>
        <w:rPr>
          <w:rFonts w:cs="Times New Roman"/>
          <w:color w:val="000000" w:themeColor="text1"/>
        </w:rPr>
      </w:pPr>
      <w:r>
        <w:rPr>
          <w:rFonts w:cs="Times New Roman" w:hint="eastAsia"/>
          <w:color w:val="000000" w:themeColor="text1"/>
        </w:rPr>
        <w:t>4</w:t>
      </w:r>
      <w:r>
        <w:rPr>
          <w:rFonts w:cs="Times New Roman" w:hint="eastAsia"/>
          <w:color w:val="000000" w:themeColor="text1"/>
        </w:rPr>
        <w:t>、</w:t>
      </w:r>
      <w:bookmarkStart w:id="0" w:name="_GoBack"/>
      <w:bookmarkEnd w:id="0"/>
      <w:r w:rsidR="000C1F28" w:rsidRPr="00EF5B1F">
        <w:rPr>
          <w:rFonts w:cs="Times New Roman" w:hint="eastAsia"/>
          <w:color w:val="000000" w:themeColor="text1"/>
        </w:rPr>
        <w:t>为了与国际标准保持一致，</w:t>
      </w:r>
      <w:r w:rsidR="009D78EE" w:rsidRPr="00EF5B1F">
        <w:rPr>
          <w:rFonts w:cs="Times New Roman" w:hint="eastAsia"/>
          <w:color w:val="000000" w:themeColor="text1"/>
        </w:rPr>
        <w:t>修改了“包装组件”、“原材料循环再生”、</w:t>
      </w:r>
    </w:p>
    <w:p w14:paraId="4D88D3DD" w14:textId="6B97CCB5" w:rsidR="009D78EE" w:rsidRPr="00EF5B1F" w:rsidRDefault="009D78EE" w:rsidP="00EF5B1F">
      <w:pPr>
        <w:spacing w:line="360" w:lineRule="auto"/>
        <w:ind w:firstLineChars="0" w:firstLine="0"/>
        <w:contextualSpacing/>
        <w:rPr>
          <w:rFonts w:cs="Times New Roman"/>
          <w:color w:val="000000" w:themeColor="text1"/>
        </w:rPr>
      </w:pPr>
      <w:r w:rsidRPr="00EF5B1F">
        <w:rPr>
          <w:rFonts w:cs="Times New Roman" w:hint="eastAsia"/>
          <w:color w:val="000000" w:themeColor="text1"/>
        </w:rPr>
        <w:t>“有机循环再生”、“能量回收利用”、“重复使用”、“包装废弃物”、“用过的包装”、“堆肥”等术语的术语名称或其定义。</w:t>
      </w:r>
    </w:p>
    <w:p w14:paraId="6EC187E7" w14:textId="20E5F9B1" w:rsidR="00EF5B1F" w:rsidRDefault="00EF5B1F" w:rsidP="00EF5B1F">
      <w:pPr>
        <w:spacing w:line="360" w:lineRule="auto"/>
        <w:ind w:left="480" w:firstLineChars="0" w:firstLine="0"/>
        <w:contextualSpacing/>
        <w:rPr>
          <w:rFonts w:cs="Times New Roman"/>
          <w:color w:val="000000" w:themeColor="text1"/>
        </w:rPr>
      </w:pPr>
      <w:r>
        <w:rPr>
          <w:rFonts w:cs="Times New Roman" w:hint="eastAsia"/>
          <w:color w:val="000000" w:themeColor="text1"/>
        </w:rPr>
        <w:t>（二）此次修订</w:t>
      </w:r>
      <w:r w:rsidRPr="00EF5B1F">
        <w:rPr>
          <w:rFonts w:cs="Times New Roman" w:hint="eastAsia"/>
          <w:color w:val="000000" w:themeColor="text1"/>
        </w:rPr>
        <w:t>与</w:t>
      </w:r>
      <w:r w:rsidRPr="00EF5B1F">
        <w:rPr>
          <w:rFonts w:cs="Times New Roman" w:hint="eastAsia"/>
          <w:color w:val="000000" w:themeColor="text1"/>
        </w:rPr>
        <w:t>ISO 21067-2-2015</w:t>
      </w:r>
      <w:r w:rsidRPr="00EF5B1F">
        <w:rPr>
          <w:rFonts w:cs="Times New Roman" w:hint="eastAsia"/>
          <w:color w:val="000000" w:themeColor="text1"/>
        </w:rPr>
        <w:t>相比，在结构上添加了附录</w:t>
      </w:r>
      <w:r w:rsidRPr="00EF5B1F">
        <w:rPr>
          <w:rFonts w:cs="Times New Roman" w:hint="eastAsia"/>
          <w:color w:val="000000" w:themeColor="text1"/>
        </w:rPr>
        <w:t>A</w:t>
      </w:r>
      <w:r w:rsidRPr="00EF5B1F">
        <w:rPr>
          <w:rFonts w:cs="Times New Roman" w:hint="eastAsia"/>
          <w:color w:val="000000" w:themeColor="text1"/>
        </w:rPr>
        <w:t>，与</w:t>
      </w:r>
      <w:r w:rsidRPr="00EF5B1F">
        <w:rPr>
          <w:rFonts w:cs="Times New Roman" w:hint="eastAsia"/>
          <w:color w:val="000000" w:themeColor="text1"/>
        </w:rPr>
        <w:t xml:space="preserve">ISO </w:t>
      </w:r>
    </w:p>
    <w:p w14:paraId="61174EBD" w14:textId="3EE4E8BE" w:rsidR="00EF5B1F" w:rsidRPr="00EF5B1F" w:rsidRDefault="00EF5B1F" w:rsidP="00EF5B1F">
      <w:pPr>
        <w:spacing w:line="360" w:lineRule="auto"/>
        <w:ind w:firstLineChars="0" w:firstLine="0"/>
        <w:contextualSpacing/>
        <w:rPr>
          <w:rFonts w:cs="Times New Roman"/>
          <w:color w:val="000000" w:themeColor="text1"/>
        </w:rPr>
      </w:pPr>
      <w:r w:rsidRPr="00EF5B1F">
        <w:rPr>
          <w:rFonts w:cs="Times New Roman" w:hint="eastAsia"/>
          <w:color w:val="000000" w:themeColor="text1"/>
        </w:rPr>
        <w:t>21067-2-2015</w:t>
      </w:r>
      <w:r w:rsidRPr="00EF5B1F">
        <w:rPr>
          <w:rFonts w:cs="Times New Roman" w:hint="eastAsia"/>
          <w:color w:val="000000" w:themeColor="text1"/>
        </w:rPr>
        <w:t>的技术性差异如下：</w:t>
      </w:r>
    </w:p>
    <w:p w14:paraId="1B78A722" w14:textId="77777777" w:rsidR="00EF5B1F" w:rsidRDefault="00EF5B1F" w:rsidP="00EF5B1F">
      <w:pPr>
        <w:spacing w:line="360" w:lineRule="auto"/>
        <w:ind w:left="480" w:firstLineChars="100" w:firstLine="240"/>
        <w:contextualSpacing/>
        <w:rPr>
          <w:rFonts w:cs="Times New Roman"/>
          <w:color w:val="000000" w:themeColor="text1"/>
        </w:rPr>
      </w:pPr>
      <w:r w:rsidRPr="00EF5B1F">
        <w:rPr>
          <w:rFonts w:cs="Times New Roman" w:hint="eastAsia"/>
          <w:color w:val="000000" w:themeColor="text1"/>
        </w:rPr>
        <w:t>——增加了规范性引用文件。且本文件做了具有技术性差异的调整，以适</w:t>
      </w:r>
    </w:p>
    <w:p w14:paraId="5634802D" w14:textId="1187A2AE" w:rsidR="00EF5B1F" w:rsidRPr="00EF5B1F" w:rsidRDefault="00EF5B1F" w:rsidP="00EF5B1F">
      <w:pPr>
        <w:spacing w:line="360" w:lineRule="auto"/>
        <w:ind w:firstLineChars="0" w:firstLine="0"/>
        <w:contextualSpacing/>
        <w:rPr>
          <w:rFonts w:cs="Times New Roman"/>
          <w:color w:val="000000" w:themeColor="text1"/>
        </w:rPr>
      </w:pPr>
      <w:r w:rsidRPr="00EF5B1F">
        <w:rPr>
          <w:rFonts w:cs="Times New Roman" w:hint="eastAsia"/>
          <w:color w:val="000000" w:themeColor="text1"/>
        </w:rPr>
        <w:lastRenderedPageBreak/>
        <w:t>应我国的技术条件，调整的情况集中反映在第</w:t>
      </w:r>
      <w:r w:rsidRPr="00EF5B1F">
        <w:rPr>
          <w:rFonts w:cs="Times New Roman" w:hint="eastAsia"/>
          <w:color w:val="000000" w:themeColor="text1"/>
        </w:rPr>
        <w:t>2</w:t>
      </w:r>
      <w:r w:rsidRPr="00EF5B1F">
        <w:rPr>
          <w:rFonts w:cs="Times New Roman" w:hint="eastAsia"/>
          <w:color w:val="000000" w:themeColor="text1"/>
        </w:rPr>
        <w:t>章“规范性引用文件”中，具体调整如下：</w:t>
      </w:r>
    </w:p>
    <w:p w14:paraId="37261E2F" w14:textId="77777777" w:rsidR="00EF5B1F" w:rsidRPr="00EF5B1F" w:rsidRDefault="00EF5B1F" w:rsidP="00EF5B1F">
      <w:pPr>
        <w:spacing w:line="360" w:lineRule="auto"/>
        <w:ind w:left="480" w:firstLineChars="100" w:firstLine="240"/>
        <w:contextualSpacing/>
        <w:rPr>
          <w:rFonts w:cs="Times New Roman"/>
          <w:color w:val="000000" w:themeColor="text1"/>
        </w:rPr>
      </w:pPr>
      <w:r w:rsidRPr="00EF5B1F">
        <w:rPr>
          <w:rFonts w:cs="Times New Roman" w:hint="eastAsia"/>
          <w:color w:val="000000" w:themeColor="text1"/>
        </w:rPr>
        <w:t>•</w:t>
      </w:r>
      <w:r w:rsidRPr="00EF5B1F">
        <w:rPr>
          <w:rFonts w:cs="Times New Roman" w:hint="eastAsia"/>
          <w:color w:val="000000" w:themeColor="text1"/>
        </w:rPr>
        <w:t xml:space="preserve"> </w:t>
      </w:r>
      <w:r w:rsidRPr="00EF5B1F">
        <w:rPr>
          <w:rFonts w:cs="Times New Roman" w:hint="eastAsia"/>
          <w:color w:val="000000" w:themeColor="text1"/>
        </w:rPr>
        <w:t>用</w:t>
      </w:r>
      <w:r w:rsidRPr="00EF5B1F">
        <w:rPr>
          <w:rFonts w:cs="Times New Roman" w:hint="eastAsia"/>
          <w:color w:val="000000" w:themeColor="text1"/>
        </w:rPr>
        <w:t>GB/T 16716.1</w:t>
      </w:r>
      <w:r w:rsidRPr="00EF5B1F">
        <w:rPr>
          <w:rFonts w:cs="Times New Roman" w:hint="eastAsia"/>
          <w:color w:val="000000" w:themeColor="text1"/>
        </w:rPr>
        <w:t>代替</w:t>
      </w:r>
      <w:r w:rsidRPr="00EF5B1F">
        <w:rPr>
          <w:rFonts w:cs="Times New Roman" w:hint="eastAsia"/>
          <w:color w:val="000000" w:themeColor="text1"/>
        </w:rPr>
        <w:t>ISO 18601</w:t>
      </w:r>
      <w:r w:rsidRPr="00EF5B1F">
        <w:rPr>
          <w:rFonts w:cs="Times New Roman" w:hint="eastAsia"/>
          <w:color w:val="000000" w:themeColor="text1"/>
        </w:rPr>
        <w:t>；</w:t>
      </w:r>
    </w:p>
    <w:p w14:paraId="4C60B0C3" w14:textId="77777777" w:rsidR="00EF5B1F" w:rsidRPr="00EF5B1F" w:rsidRDefault="00EF5B1F" w:rsidP="00EF5B1F">
      <w:pPr>
        <w:spacing w:line="360" w:lineRule="auto"/>
        <w:ind w:left="480" w:firstLineChars="100" w:firstLine="240"/>
        <w:contextualSpacing/>
        <w:rPr>
          <w:rFonts w:cs="Times New Roman"/>
          <w:color w:val="000000" w:themeColor="text1"/>
        </w:rPr>
      </w:pPr>
      <w:r w:rsidRPr="00EF5B1F">
        <w:rPr>
          <w:rFonts w:cs="Times New Roman" w:hint="eastAsia"/>
          <w:color w:val="000000" w:themeColor="text1"/>
        </w:rPr>
        <w:t>•</w:t>
      </w:r>
      <w:r w:rsidRPr="00EF5B1F">
        <w:rPr>
          <w:rFonts w:cs="Times New Roman" w:hint="eastAsia"/>
          <w:color w:val="000000" w:themeColor="text1"/>
        </w:rPr>
        <w:t xml:space="preserve"> </w:t>
      </w:r>
      <w:r w:rsidRPr="00EF5B1F">
        <w:rPr>
          <w:rFonts w:cs="Times New Roman" w:hint="eastAsia"/>
          <w:color w:val="000000" w:themeColor="text1"/>
        </w:rPr>
        <w:t>用</w:t>
      </w:r>
      <w:r w:rsidRPr="00EF5B1F">
        <w:rPr>
          <w:rFonts w:cs="Times New Roman" w:hint="eastAsia"/>
          <w:color w:val="000000" w:themeColor="text1"/>
        </w:rPr>
        <w:t>GB/T 16716.2</w:t>
      </w:r>
      <w:r w:rsidRPr="00EF5B1F">
        <w:rPr>
          <w:rFonts w:cs="Times New Roman" w:hint="eastAsia"/>
          <w:color w:val="000000" w:themeColor="text1"/>
        </w:rPr>
        <w:t>代替</w:t>
      </w:r>
      <w:r w:rsidRPr="00EF5B1F">
        <w:rPr>
          <w:rFonts w:cs="Times New Roman" w:hint="eastAsia"/>
          <w:color w:val="000000" w:themeColor="text1"/>
        </w:rPr>
        <w:t>ISO 18602</w:t>
      </w:r>
      <w:r w:rsidRPr="00EF5B1F">
        <w:rPr>
          <w:rFonts w:cs="Times New Roman" w:hint="eastAsia"/>
          <w:color w:val="000000" w:themeColor="text1"/>
        </w:rPr>
        <w:t>；</w:t>
      </w:r>
    </w:p>
    <w:p w14:paraId="346A11D1" w14:textId="77777777" w:rsidR="00EF5B1F" w:rsidRPr="00EF5B1F" w:rsidRDefault="00EF5B1F" w:rsidP="00EF5B1F">
      <w:pPr>
        <w:spacing w:line="360" w:lineRule="auto"/>
        <w:ind w:left="480" w:firstLineChars="100" w:firstLine="240"/>
        <w:contextualSpacing/>
        <w:rPr>
          <w:rFonts w:cs="Times New Roman"/>
          <w:color w:val="000000" w:themeColor="text1"/>
        </w:rPr>
      </w:pPr>
      <w:r w:rsidRPr="00EF5B1F">
        <w:rPr>
          <w:rFonts w:cs="Times New Roman" w:hint="eastAsia"/>
          <w:color w:val="000000" w:themeColor="text1"/>
        </w:rPr>
        <w:t>•</w:t>
      </w:r>
      <w:r w:rsidRPr="00EF5B1F">
        <w:rPr>
          <w:rFonts w:cs="Times New Roman" w:hint="eastAsia"/>
          <w:color w:val="000000" w:themeColor="text1"/>
        </w:rPr>
        <w:t xml:space="preserve"> </w:t>
      </w:r>
      <w:r w:rsidRPr="00EF5B1F">
        <w:rPr>
          <w:rFonts w:cs="Times New Roman" w:hint="eastAsia"/>
          <w:color w:val="000000" w:themeColor="text1"/>
        </w:rPr>
        <w:t>用</w:t>
      </w:r>
      <w:r w:rsidRPr="00EF5B1F">
        <w:rPr>
          <w:rFonts w:cs="Times New Roman" w:hint="eastAsia"/>
          <w:color w:val="000000" w:themeColor="text1"/>
        </w:rPr>
        <w:t>GB/T 16716.3</w:t>
      </w:r>
      <w:r w:rsidRPr="00EF5B1F">
        <w:rPr>
          <w:rFonts w:cs="Times New Roman" w:hint="eastAsia"/>
          <w:color w:val="000000" w:themeColor="text1"/>
        </w:rPr>
        <w:t>代替</w:t>
      </w:r>
      <w:r w:rsidRPr="00EF5B1F">
        <w:rPr>
          <w:rFonts w:cs="Times New Roman" w:hint="eastAsia"/>
          <w:color w:val="000000" w:themeColor="text1"/>
        </w:rPr>
        <w:t>ISO 18603</w:t>
      </w:r>
      <w:r w:rsidRPr="00EF5B1F">
        <w:rPr>
          <w:rFonts w:cs="Times New Roman" w:hint="eastAsia"/>
          <w:color w:val="000000" w:themeColor="text1"/>
        </w:rPr>
        <w:t>；</w:t>
      </w:r>
    </w:p>
    <w:p w14:paraId="643A44C2" w14:textId="77777777" w:rsidR="00EF5B1F" w:rsidRPr="00EF5B1F" w:rsidRDefault="00EF5B1F" w:rsidP="00EF5B1F">
      <w:pPr>
        <w:spacing w:line="360" w:lineRule="auto"/>
        <w:ind w:left="480" w:firstLineChars="100" w:firstLine="240"/>
        <w:contextualSpacing/>
        <w:rPr>
          <w:rFonts w:cs="Times New Roman"/>
          <w:color w:val="000000" w:themeColor="text1"/>
        </w:rPr>
      </w:pPr>
      <w:r w:rsidRPr="00EF5B1F">
        <w:rPr>
          <w:rFonts w:cs="Times New Roman" w:hint="eastAsia"/>
          <w:color w:val="000000" w:themeColor="text1"/>
        </w:rPr>
        <w:t>•</w:t>
      </w:r>
      <w:r w:rsidRPr="00EF5B1F">
        <w:rPr>
          <w:rFonts w:cs="Times New Roman" w:hint="eastAsia"/>
          <w:color w:val="000000" w:themeColor="text1"/>
        </w:rPr>
        <w:t xml:space="preserve"> </w:t>
      </w:r>
      <w:r w:rsidRPr="00EF5B1F">
        <w:rPr>
          <w:rFonts w:cs="Times New Roman" w:hint="eastAsia"/>
          <w:color w:val="000000" w:themeColor="text1"/>
        </w:rPr>
        <w:t>用</w:t>
      </w:r>
      <w:r w:rsidRPr="00EF5B1F">
        <w:rPr>
          <w:rFonts w:cs="Times New Roman" w:hint="eastAsia"/>
          <w:color w:val="000000" w:themeColor="text1"/>
        </w:rPr>
        <w:t>GB/T 16716.4</w:t>
      </w:r>
      <w:r w:rsidRPr="00EF5B1F">
        <w:rPr>
          <w:rFonts w:cs="Times New Roman" w:hint="eastAsia"/>
          <w:color w:val="000000" w:themeColor="text1"/>
        </w:rPr>
        <w:t>代替</w:t>
      </w:r>
      <w:r w:rsidRPr="00EF5B1F">
        <w:rPr>
          <w:rFonts w:cs="Times New Roman" w:hint="eastAsia"/>
          <w:color w:val="000000" w:themeColor="text1"/>
        </w:rPr>
        <w:t>ISO 18604</w:t>
      </w:r>
      <w:r w:rsidRPr="00EF5B1F">
        <w:rPr>
          <w:rFonts w:cs="Times New Roman" w:hint="eastAsia"/>
          <w:color w:val="000000" w:themeColor="text1"/>
        </w:rPr>
        <w:t>；</w:t>
      </w:r>
    </w:p>
    <w:p w14:paraId="552439A8" w14:textId="77777777" w:rsidR="00EF5B1F" w:rsidRDefault="00EF5B1F" w:rsidP="00EF5B1F">
      <w:pPr>
        <w:spacing w:line="360" w:lineRule="auto"/>
        <w:ind w:left="480" w:firstLineChars="100" w:firstLine="240"/>
        <w:contextualSpacing/>
        <w:rPr>
          <w:rFonts w:cs="Times New Roman"/>
          <w:color w:val="000000" w:themeColor="text1"/>
        </w:rPr>
      </w:pPr>
      <w:r w:rsidRPr="00EF5B1F">
        <w:rPr>
          <w:rFonts w:cs="Times New Roman" w:hint="eastAsia"/>
          <w:color w:val="000000" w:themeColor="text1"/>
        </w:rPr>
        <w:t>——根据对我国技术条件现状和行业发展需求的调研，增加了“材料可循</w:t>
      </w:r>
    </w:p>
    <w:p w14:paraId="2A6CAB68" w14:textId="7EB0867C" w:rsidR="00EF5B1F" w:rsidRPr="00EF5B1F" w:rsidRDefault="00EF5B1F" w:rsidP="00EF5B1F">
      <w:pPr>
        <w:spacing w:line="360" w:lineRule="auto"/>
        <w:ind w:firstLineChars="0" w:firstLine="0"/>
        <w:contextualSpacing/>
        <w:rPr>
          <w:rFonts w:cs="Times New Roman"/>
          <w:color w:val="000000" w:themeColor="text1"/>
        </w:rPr>
      </w:pPr>
      <w:r w:rsidRPr="00EF5B1F">
        <w:rPr>
          <w:rFonts w:cs="Times New Roman" w:hint="eastAsia"/>
          <w:color w:val="000000" w:themeColor="text1"/>
        </w:rPr>
        <w:t>环再生性能</w:t>
      </w:r>
      <w:proofErr w:type="gramStart"/>
      <w:r w:rsidRPr="00EF5B1F">
        <w:rPr>
          <w:rFonts w:cs="Times New Roman" w:hint="eastAsia"/>
          <w:color w:val="000000" w:themeColor="text1"/>
        </w:rPr>
        <w:t>”</w:t>
      </w:r>
      <w:proofErr w:type="gramEnd"/>
      <w:r w:rsidRPr="00EF5B1F">
        <w:rPr>
          <w:rFonts w:cs="Times New Roman" w:hint="eastAsia"/>
          <w:color w:val="000000" w:themeColor="text1"/>
        </w:rPr>
        <w:t>、“绿色包装”、“塑料再生料”、“升级再造”、“降级循环”、“生态塑料”等</w:t>
      </w:r>
      <w:r w:rsidRPr="00EF5B1F">
        <w:rPr>
          <w:rFonts w:cs="Times New Roman" w:hint="eastAsia"/>
          <w:color w:val="000000" w:themeColor="text1"/>
        </w:rPr>
        <w:t>6</w:t>
      </w:r>
      <w:r w:rsidRPr="00EF5B1F">
        <w:rPr>
          <w:rFonts w:cs="Times New Roman" w:hint="eastAsia"/>
          <w:color w:val="000000" w:themeColor="text1"/>
        </w:rPr>
        <w:t>项术语及定义（见</w:t>
      </w:r>
      <w:r w:rsidRPr="00EF5B1F">
        <w:rPr>
          <w:rFonts w:cs="Times New Roman" w:hint="eastAsia"/>
          <w:color w:val="000000" w:themeColor="text1"/>
        </w:rPr>
        <w:t>3.1.5</w:t>
      </w:r>
      <w:r w:rsidRPr="00EF5B1F">
        <w:rPr>
          <w:rFonts w:cs="Times New Roman" w:hint="eastAsia"/>
          <w:color w:val="000000" w:themeColor="text1"/>
        </w:rPr>
        <w:t>、</w:t>
      </w:r>
      <w:r w:rsidRPr="00EF5B1F">
        <w:rPr>
          <w:rFonts w:cs="Times New Roman" w:hint="eastAsia"/>
          <w:color w:val="000000" w:themeColor="text1"/>
        </w:rPr>
        <w:t>3.1.9</w:t>
      </w:r>
      <w:r w:rsidRPr="00EF5B1F">
        <w:rPr>
          <w:rFonts w:cs="Times New Roman" w:hint="eastAsia"/>
          <w:color w:val="000000" w:themeColor="text1"/>
        </w:rPr>
        <w:t>、</w:t>
      </w:r>
      <w:r w:rsidRPr="00EF5B1F">
        <w:rPr>
          <w:rFonts w:cs="Times New Roman" w:hint="eastAsia"/>
          <w:color w:val="000000" w:themeColor="text1"/>
        </w:rPr>
        <w:t>3.4.6</w:t>
      </w:r>
      <w:r w:rsidRPr="00EF5B1F">
        <w:rPr>
          <w:rFonts w:cs="Times New Roman" w:hint="eastAsia"/>
          <w:color w:val="000000" w:themeColor="text1"/>
        </w:rPr>
        <w:t>、</w:t>
      </w:r>
      <w:r w:rsidRPr="00EF5B1F">
        <w:rPr>
          <w:rFonts w:cs="Times New Roman" w:hint="eastAsia"/>
          <w:color w:val="000000" w:themeColor="text1"/>
        </w:rPr>
        <w:t>3.4.8</w:t>
      </w:r>
      <w:r w:rsidRPr="00EF5B1F">
        <w:rPr>
          <w:rFonts w:cs="Times New Roman" w:hint="eastAsia"/>
          <w:color w:val="000000" w:themeColor="text1"/>
        </w:rPr>
        <w:t>、</w:t>
      </w:r>
      <w:r w:rsidRPr="00EF5B1F">
        <w:rPr>
          <w:rFonts w:cs="Times New Roman" w:hint="eastAsia"/>
          <w:color w:val="000000" w:themeColor="text1"/>
        </w:rPr>
        <w:t>3.4.9</w:t>
      </w:r>
      <w:r w:rsidRPr="00EF5B1F">
        <w:rPr>
          <w:rFonts w:cs="Times New Roman" w:hint="eastAsia"/>
          <w:color w:val="000000" w:themeColor="text1"/>
        </w:rPr>
        <w:t>、</w:t>
      </w:r>
      <w:r w:rsidRPr="00EF5B1F">
        <w:rPr>
          <w:rFonts w:cs="Times New Roman" w:hint="eastAsia"/>
          <w:color w:val="000000" w:themeColor="text1"/>
        </w:rPr>
        <w:t>3.6.2</w:t>
      </w:r>
      <w:r w:rsidRPr="00EF5B1F">
        <w:rPr>
          <w:rFonts w:cs="Times New Roman" w:hint="eastAsia"/>
          <w:color w:val="000000" w:themeColor="text1"/>
        </w:rPr>
        <w:t>）；</w:t>
      </w:r>
    </w:p>
    <w:p w14:paraId="3E8187FD" w14:textId="77777777" w:rsidR="00EF5B1F" w:rsidRDefault="00EF5B1F" w:rsidP="00EF5B1F">
      <w:pPr>
        <w:spacing w:line="360" w:lineRule="auto"/>
        <w:ind w:left="480" w:firstLineChars="100" w:firstLine="240"/>
        <w:contextualSpacing/>
        <w:rPr>
          <w:rFonts w:cs="Times New Roman"/>
          <w:color w:val="000000" w:themeColor="text1"/>
        </w:rPr>
      </w:pPr>
      <w:r w:rsidRPr="00EF5B1F">
        <w:rPr>
          <w:rFonts w:cs="Times New Roman" w:hint="eastAsia"/>
          <w:color w:val="000000" w:themeColor="text1"/>
        </w:rPr>
        <w:t>——根据对我国材料循环再生领域的行业调研情况，将“化学回收”调整</w:t>
      </w:r>
    </w:p>
    <w:p w14:paraId="7843ECC2" w14:textId="0A4ADBCA" w:rsidR="00EF5B1F" w:rsidRPr="00EF5B1F" w:rsidRDefault="00EF5B1F" w:rsidP="00EF5B1F">
      <w:pPr>
        <w:spacing w:line="360" w:lineRule="auto"/>
        <w:ind w:firstLineChars="0" w:firstLine="0"/>
        <w:contextualSpacing/>
        <w:rPr>
          <w:rFonts w:cs="Times New Roman"/>
          <w:color w:val="000000" w:themeColor="text1"/>
        </w:rPr>
      </w:pPr>
      <w:r w:rsidRPr="00EF5B1F">
        <w:rPr>
          <w:rFonts w:cs="Times New Roman" w:hint="eastAsia"/>
          <w:color w:val="000000" w:themeColor="text1"/>
        </w:rPr>
        <w:t>至</w:t>
      </w:r>
      <w:r w:rsidRPr="00EF5B1F">
        <w:rPr>
          <w:rFonts w:cs="Times New Roman" w:hint="eastAsia"/>
          <w:color w:val="000000" w:themeColor="text1"/>
        </w:rPr>
        <w:t xml:space="preserve">3.4 </w:t>
      </w:r>
      <w:r w:rsidRPr="00EF5B1F">
        <w:rPr>
          <w:rFonts w:cs="Times New Roman" w:hint="eastAsia"/>
          <w:color w:val="000000" w:themeColor="text1"/>
        </w:rPr>
        <w:t>“包装材料循环再生相关术语”章节内（见</w:t>
      </w:r>
      <w:r w:rsidRPr="00EF5B1F">
        <w:rPr>
          <w:rFonts w:cs="Times New Roman" w:hint="eastAsia"/>
          <w:color w:val="000000" w:themeColor="text1"/>
        </w:rPr>
        <w:t>3.4.2</w:t>
      </w:r>
      <w:r w:rsidRPr="00EF5B1F">
        <w:rPr>
          <w:rFonts w:cs="Times New Roman" w:hint="eastAsia"/>
          <w:color w:val="000000" w:themeColor="text1"/>
        </w:rPr>
        <w:t>，</w:t>
      </w:r>
      <w:r w:rsidRPr="00EF5B1F">
        <w:rPr>
          <w:rFonts w:cs="Times New Roman" w:hint="eastAsia"/>
          <w:color w:val="000000" w:themeColor="text1"/>
        </w:rPr>
        <w:t>ISO 21067-2-2015</w:t>
      </w:r>
      <w:r w:rsidRPr="00EF5B1F">
        <w:rPr>
          <w:rFonts w:cs="Times New Roman" w:hint="eastAsia"/>
          <w:color w:val="000000" w:themeColor="text1"/>
        </w:rPr>
        <w:t>，</w:t>
      </w:r>
      <w:r w:rsidRPr="00EF5B1F">
        <w:rPr>
          <w:rFonts w:cs="Times New Roman" w:hint="eastAsia"/>
          <w:color w:val="000000" w:themeColor="text1"/>
        </w:rPr>
        <w:t>2.7.1</w:t>
      </w:r>
      <w:r w:rsidRPr="00EF5B1F">
        <w:rPr>
          <w:rFonts w:cs="Times New Roman" w:hint="eastAsia"/>
          <w:color w:val="000000" w:themeColor="text1"/>
        </w:rPr>
        <w:t>）。</w:t>
      </w:r>
    </w:p>
    <w:p w14:paraId="2B2F6102" w14:textId="12B0BA65" w:rsidR="00546226" w:rsidRPr="00EB59F4" w:rsidRDefault="009D2D42" w:rsidP="00EB59F4">
      <w:pPr>
        <w:pStyle w:val="af1"/>
        <w:adjustRightInd w:val="0"/>
        <w:spacing w:line="520" w:lineRule="exact"/>
        <w:ind w:leftChars="0" w:left="0" w:rightChars="0" w:right="0" w:firstLineChars="0" w:firstLine="0"/>
        <w:contextualSpacing/>
        <w:rPr>
          <w:color w:val="000000" w:themeColor="text1"/>
          <w:sz w:val="24"/>
          <w:szCs w:val="22"/>
        </w:rPr>
      </w:pPr>
      <w:r w:rsidRPr="00EE3E6D">
        <w:rPr>
          <w:rFonts w:hint="eastAsia"/>
          <w:b/>
          <w:color w:val="000000" w:themeColor="text1"/>
          <w:sz w:val="28"/>
          <w:szCs w:val="28"/>
        </w:rPr>
        <w:t>七、预期达到的社会效益和对产业发展的作用</w:t>
      </w:r>
    </w:p>
    <w:p w14:paraId="0969CCD9" w14:textId="0C36AEA1" w:rsidR="006917D9" w:rsidRDefault="009D78EE" w:rsidP="00EB59F4">
      <w:pPr>
        <w:spacing w:line="520" w:lineRule="exact"/>
        <w:ind w:firstLine="480"/>
        <w:contextualSpacing/>
        <w:rPr>
          <w:rFonts w:cs="Times New Roman"/>
          <w:color w:val="000000" w:themeColor="text1"/>
        </w:rPr>
      </w:pPr>
      <w:r w:rsidRPr="009D78EE">
        <w:rPr>
          <w:rFonts w:cs="Times New Roman" w:hint="eastAsia"/>
          <w:color w:val="000000" w:themeColor="text1"/>
        </w:rPr>
        <w:t>本标准涉及的技术与方法是经过长期实践证明并且是发达国家普遍采用的。本标准属于基础标准，不能够直接产生可以量化的经济效益。本标准的实际意义在于为相关标准和法规的制定和实施奠定基础，由此促进包装废弃物利用的产业化和最终处理的无害化进程，有利于在此期间的公共管理、技术交流和商业运作。</w:t>
      </w:r>
    </w:p>
    <w:p w14:paraId="1F4A3DCE" w14:textId="100C87AD" w:rsidR="00546226" w:rsidRPr="00BB57BE" w:rsidRDefault="009D2D42" w:rsidP="00EB59F4">
      <w:pPr>
        <w:spacing w:beforeLines="50" w:before="156" w:afterLines="50" w:after="156" w:line="520" w:lineRule="exact"/>
        <w:ind w:firstLineChars="0" w:firstLine="0"/>
        <w:contextualSpacing/>
        <w:rPr>
          <w:rFonts w:cs="Times New Roman"/>
          <w:b/>
          <w:color w:val="000000" w:themeColor="text1"/>
          <w:sz w:val="28"/>
          <w:szCs w:val="28"/>
        </w:rPr>
      </w:pPr>
      <w:r w:rsidRPr="00EE3E6D">
        <w:rPr>
          <w:rFonts w:cs="Times New Roman" w:hint="eastAsia"/>
          <w:b/>
          <w:color w:val="000000" w:themeColor="text1"/>
          <w:sz w:val="28"/>
          <w:szCs w:val="28"/>
        </w:rPr>
        <w:t>八、采标情况</w:t>
      </w:r>
    </w:p>
    <w:p w14:paraId="1B049AE6" w14:textId="6152615B" w:rsidR="00EB59F4" w:rsidRDefault="008C7391" w:rsidP="00EB59F4">
      <w:pPr>
        <w:spacing w:line="520" w:lineRule="exact"/>
        <w:ind w:firstLine="480"/>
        <w:contextualSpacing/>
        <w:rPr>
          <w:rFonts w:cs="Times New Roman"/>
          <w:color w:val="000000" w:themeColor="text1"/>
        </w:rPr>
      </w:pPr>
      <w:r w:rsidRPr="00BB57BE">
        <w:rPr>
          <w:rFonts w:cs="Times New Roman"/>
          <w:color w:val="000000" w:themeColor="text1"/>
        </w:rPr>
        <w:t>本标准</w:t>
      </w:r>
      <w:r w:rsidR="00B64997">
        <w:rPr>
          <w:rFonts w:cs="Times New Roman" w:hint="eastAsia"/>
          <w:color w:val="000000" w:themeColor="text1"/>
        </w:rPr>
        <w:t>的</w:t>
      </w:r>
      <w:r w:rsidR="009D78EE">
        <w:rPr>
          <w:rFonts w:cs="Times New Roman" w:hint="eastAsia"/>
          <w:color w:val="000000" w:themeColor="text1"/>
        </w:rPr>
        <w:t>采用翻译法修改采用了</w:t>
      </w:r>
      <w:r w:rsidR="00B64997" w:rsidRPr="00B64997">
        <w:rPr>
          <w:rFonts w:cs="Times New Roman" w:hint="eastAsia"/>
          <w:color w:val="000000" w:themeColor="text1"/>
        </w:rPr>
        <w:t>I</w:t>
      </w:r>
      <w:bookmarkStart w:id="1" w:name="_Hlk78792552"/>
      <w:r w:rsidR="00B64997" w:rsidRPr="00B64997">
        <w:rPr>
          <w:rFonts w:cs="Times New Roman" w:hint="eastAsia"/>
          <w:color w:val="000000" w:themeColor="text1"/>
        </w:rPr>
        <w:t xml:space="preserve">SO </w:t>
      </w:r>
      <w:r w:rsidR="009D78EE">
        <w:rPr>
          <w:rFonts w:cs="Times New Roman"/>
          <w:color w:val="000000" w:themeColor="text1"/>
        </w:rPr>
        <w:t>21067</w:t>
      </w:r>
      <w:r w:rsidR="00B64997" w:rsidRPr="00B64997">
        <w:rPr>
          <w:rFonts w:cs="Times New Roman" w:hint="eastAsia"/>
          <w:color w:val="000000" w:themeColor="text1"/>
        </w:rPr>
        <w:t xml:space="preserve"> </w:t>
      </w:r>
      <w:r w:rsidR="009D78EE">
        <w:rPr>
          <w:rFonts w:cs="Times New Roman" w:hint="eastAsia"/>
          <w:color w:val="000000" w:themeColor="text1"/>
        </w:rPr>
        <w:t>《</w:t>
      </w:r>
      <w:r w:rsidR="009D78EE" w:rsidRPr="009D78EE">
        <w:rPr>
          <w:rFonts w:cs="Times New Roman" w:hint="eastAsia"/>
          <w:color w:val="000000" w:themeColor="text1"/>
        </w:rPr>
        <w:t>包装</w:t>
      </w:r>
      <w:r w:rsidR="009D78EE" w:rsidRPr="009D78EE">
        <w:rPr>
          <w:rFonts w:cs="Times New Roman" w:hint="eastAsia"/>
          <w:color w:val="000000" w:themeColor="text1"/>
        </w:rPr>
        <w:t>-</w:t>
      </w:r>
      <w:r w:rsidR="009D78EE" w:rsidRPr="009D78EE">
        <w:rPr>
          <w:rFonts w:cs="Times New Roman" w:hint="eastAsia"/>
          <w:color w:val="000000" w:themeColor="text1"/>
        </w:rPr>
        <w:t>词汇</w:t>
      </w:r>
      <w:r w:rsidR="009D78EE" w:rsidRPr="009D78EE">
        <w:rPr>
          <w:rFonts w:cs="Times New Roman" w:hint="eastAsia"/>
          <w:color w:val="000000" w:themeColor="text1"/>
        </w:rPr>
        <w:t>-</w:t>
      </w:r>
      <w:r w:rsidR="009D78EE" w:rsidRPr="009D78EE">
        <w:rPr>
          <w:rFonts w:cs="Times New Roman" w:hint="eastAsia"/>
          <w:color w:val="000000" w:themeColor="text1"/>
        </w:rPr>
        <w:t>第</w:t>
      </w:r>
      <w:r w:rsidR="009D78EE" w:rsidRPr="009D78EE">
        <w:rPr>
          <w:rFonts w:cs="Times New Roman" w:hint="eastAsia"/>
          <w:color w:val="000000" w:themeColor="text1"/>
        </w:rPr>
        <w:t>2</w:t>
      </w:r>
      <w:r w:rsidR="009D78EE" w:rsidRPr="009D78EE">
        <w:rPr>
          <w:rFonts w:cs="Times New Roman" w:hint="eastAsia"/>
          <w:color w:val="000000" w:themeColor="text1"/>
        </w:rPr>
        <w:t>部分：</w:t>
      </w:r>
      <w:r w:rsidR="009D78EE" w:rsidRPr="009D78EE">
        <w:rPr>
          <w:rFonts w:cs="Times New Roman" w:hint="eastAsia"/>
          <w:color w:val="000000" w:themeColor="text1"/>
        </w:rPr>
        <w:t xml:space="preserve"> </w:t>
      </w:r>
      <w:r w:rsidR="009D78EE" w:rsidRPr="009D78EE">
        <w:rPr>
          <w:rFonts w:cs="Times New Roman" w:hint="eastAsia"/>
          <w:color w:val="000000" w:themeColor="text1"/>
        </w:rPr>
        <w:t>包装与环境术语</w:t>
      </w:r>
      <w:r w:rsidR="009D78EE">
        <w:rPr>
          <w:rFonts w:cs="Times New Roman" w:hint="eastAsia"/>
          <w:color w:val="000000" w:themeColor="text1"/>
        </w:rPr>
        <w:t>》</w:t>
      </w:r>
      <w:bookmarkEnd w:id="1"/>
      <w:r w:rsidR="00EB59F4">
        <w:rPr>
          <w:rFonts w:cs="Times New Roman" w:hint="eastAsia"/>
          <w:color w:val="000000" w:themeColor="text1"/>
        </w:rPr>
        <w:t>。</w:t>
      </w:r>
    </w:p>
    <w:p w14:paraId="306DC7FC" w14:textId="7E9DE5E9" w:rsidR="009D2D42" w:rsidRPr="00EB59F4" w:rsidRDefault="009D2D42" w:rsidP="009D2D42">
      <w:pPr>
        <w:spacing w:line="520" w:lineRule="exact"/>
        <w:ind w:firstLineChars="0" w:firstLine="0"/>
        <w:contextualSpacing/>
        <w:rPr>
          <w:rFonts w:cs="Times New Roman"/>
          <w:color w:val="000000" w:themeColor="text1"/>
        </w:rPr>
      </w:pPr>
      <w:r w:rsidRPr="00F24EAA">
        <w:rPr>
          <w:rFonts w:cs="Times New Roman" w:hint="eastAsia"/>
          <w:b/>
          <w:sz w:val="28"/>
          <w:szCs w:val="28"/>
        </w:rPr>
        <w:t>九、与国内外现行同类标准对比</w:t>
      </w:r>
    </w:p>
    <w:p w14:paraId="2129833D" w14:textId="128788BC" w:rsidR="009D2D42" w:rsidRPr="00620C6E" w:rsidRDefault="00620C6E" w:rsidP="009D2D42">
      <w:pPr>
        <w:spacing w:line="520" w:lineRule="exact"/>
        <w:ind w:firstLineChars="177" w:firstLine="425"/>
        <w:contextualSpacing/>
        <w:rPr>
          <w:rFonts w:cs="Times New Roman"/>
          <w:color w:val="000000" w:themeColor="text1"/>
        </w:rPr>
      </w:pPr>
      <w:r w:rsidRPr="00620C6E">
        <w:rPr>
          <w:rFonts w:cs="Times New Roman" w:hint="eastAsia"/>
          <w:color w:val="000000" w:themeColor="text1"/>
        </w:rPr>
        <w:t>无。</w:t>
      </w:r>
    </w:p>
    <w:p w14:paraId="580AD9C8" w14:textId="7D1A4839" w:rsidR="00BB57BE" w:rsidRDefault="00936241" w:rsidP="00EB59F4">
      <w:pPr>
        <w:spacing w:line="520" w:lineRule="exact"/>
        <w:ind w:firstLineChars="0" w:firstLine="0"/>
        <w:contextualSpacing/>
        <w:rPr>
          <w:rFonts w:cs="Times New Roman"/>
          <w:b/>
          <w:color w:val="000000" w:themeColor="text1"/>
          <w:sz w:val="28"/>
          <w:szCs w:val="28"/>
        </w:rPr>
      </w:pPr>
      <w:r>
        <w:rPr>
          <w:rFonts w:cs="Times New Roman" w:hint="eastAsia"/>
          <w:b/>
          <w:color w:val="000000" w:themeColor="text1"/>
          <w:sz w:val="28"/>
          <w:szCs w:val="28"/>
        </w:rPr>
        <w:t>十</w:t>
      </w:r>
      <w:r w:rsidR="00546226" w:rsidRPr="00BB57BE">
        <w:rPr>
          <w:rFonts w:cs="Times New Roman"/>
          <w:b/>
          <w:color w:val="000000" w:themeColor="text1"/>
          <w:sz w:val="28"/>
          <w:szCs w:val="28"/>
        </w:rPr>
        <w:t>、与有关的现行法律、法规和强制性国家标准的关系</w:t>
      </w:r>
    </w:p>
    <w:p w14:paraId="3351AC4B" w14:textId="77777777" w:rsidR="00BB57BE" w:rsidRPr="00BB57BE" w:rsidRDefault="00661064" w:rsidP="00EB59F4">
      <w:pPr>
        <w:spacing w:beforeLines="50" w:before="156" w:afterLines="50" w:after="156" w:line="520" w:lineRule="exact"/>
        <w:ind w:firstLine="480"/>
        <w:contextualSpacing/>
        <w:rPr>
          <w:rFonts w:cs="Times New Roman"/>
          <w:b/>
          <w:color w:val="000000" w:themeColor="text1"/>
          <w:sz w:val="28"/>
          <w:szCs w:val="28"/>
        </w:rPr>
      </w:pPr>
      <w:r w:rsidRPr="00BB57BE">
        <w:rPr>
          <w:rFonts w:cs="Times New Roman"/>
          <w:color w:val="000000" w:themeColor="text1"/>
        </w:rPr>
        <w:t>本标准未有与现行法律、法规和强制性标准违背的地方。</w:t>
      </w:r>
    </w:p>
    <w:p w14:paraId="5F4B7C88" w14:textId="5210DD6C" w:rsidR="00546226" w:rsidRPr="00BB57BE" w:rsidRDefault="00936241" w:rsidP="00EB59F4">
      <w:pPr>
        <w:spacing w:line="520" w:lineRule="exact"/>
        <w:ind w:firstLineChars="0" w:firstLine="0"/>
        <w:contextualSpacing/>
        <w:rPr>
          <w:rFonts w:cs="Times New Roman"/>
          <w:color w:val="000000" w:themeColor="text1"/>
        </w:rPr>
      </w:pPr>
      <w:r>
        <w:rPr>
          <w:rFonts w:cs="Times New Roman" w:hint="eastAsia"/>
          <w:b/>
          <w:color w:val="000000" w:themeColor="text1"/>
          <w:sz w:val="28"/>
          <w:szCs w:val="28"/>
        </w:rPr>
        <w:t>十一</w:t>
      </w:r>
      <w:r w:rsidR="00546226" w:rsidRPr="00BB57BE">
        <w:rPr>
          <w:rFonts w:cs="Times New Roman"/>
          <w:b/>
          <w:color w:val="000000" w:themeColor="text1"/>
          <w:sz w:val="28"/>
          <w:szCs w:val="28"/>
        </w:rPr>
        <w:t>、重大分歧意见的处理经过和依据</w:t>
      </w:r>
    </w:p>
    <w:p w14:paraId="6DF54B97" w14:textId="77777777" w:rsidR="00661064" w:rsidRPr="00BB57BE" w:rsidRDefault="00661064" w:rsidP="00EB59F4">
      <w:pPr>
        <w:spacing w:line="520" w:lineRule="exact"/>
        <w:ind w:firstLine="480"/>
        <w:contextualSpacing/>
        <w:rPr>
          <w:rFonts w:cs="Times New Roman"/>
          <w:color w:val="000000" w:themeColor="text1"/>
        </w:rPr>
      </w:pPr>
      <w:r w:rsidRPr="00BB57BE">
        <w:rPr>
          <w:rFonts w:cs="Times New Roman"/>
          <w:color w:val="000000" w:themeColor="text1"/>
        </w:rPr>
        <w:t>无。</w:t>
      </w:r>
    </w:p>
    <w:p w14:paraId="4F37E449" w14:textId="77777777" w:rsidR="00936241" w:rsidRDefault="00936241" w:rsidP="00936241">
      <w:pPr>
        <w:spacing w:line="520" w:lineRule="exact"/>
        <w:ind w:firstLineChars="0" w:firstLine="0"/>
        <w:contextualSpacing/>
        <w:rPr>
          <w:rFonts w:cs="Times New Roman"/>
          <w:b/>
          <w:color w:val="000000" w:themeColor="text1"/>
          <w:sz w:val="28"/>
          <w:szCs w:val="28"/>
        </w:rPr>
      </w:pPr>
      <w:r w:rsidRPr="00EE3E6D">
        <w:rPr>
          <w:rFonts w:cs="Times New Roman" w:hint="eastAsia"/>
          <w:b/>
          <w:color w:val="000000" w:themeColor="text1"/>
          <w:sz w:val="28"/>
          <w:szCs w:val="28"/>
        </w:rPr>
        <w:t>十二、贯彻标准的要求和建议措施</w:t>
      </w:r>
    </w:p>
    <w:p w14:paraId="2E3DA747" w14:textId="77777777" w:rsidR="00936241" w:rsidRPr="00EE3E6D" w:rsidRDefault="00936241" w:rsidP="00936241">
      <w:pPr>
        <w:spacing w:line="520" w:lineRule="exact"/>
        <w:ind w:firstLine="480"/>
        <w:contextualSpacing/>
        <w:rPr>
          <w:rFonts w:cs="Times New Roman"/>
          <w:b/>
          <w:color w:val="000000" w:themeColor="text1"/>
          <w:sz w:val="28"/>
          <w:szCs w:val="28"/>
        </w:rPr>
      </w:pPr>
      <w:r w:rsidRPr="00432629">
        <w:rPr>
          <w:rFonts w:cs="Times New Roman" w:hint="eastAsia"/>
          <w:color w:val="000000" w:themeColor="text1"/>
        </w:rPr>
        <w:t>建议标准实施后组织标准宣贯，促进标准顺利实施。</w:t>
      </w:r>
    </w:p>
    <w:p w14:paraId="0E4711B5" w14:textId="77777777" w:rsidR="00936241" w:rsidRDefault="00936241" w:rsidP="00936241">
      <w:pPr>
        <w:spacing w:line="520" w:lineRule="exact"/>
        <w:ind w:firstLineChars="0" w:firstLine="0"/>
        <w:contextualSpacing/>
        <w:rPr>
          <w:rFonts w:cs="Times New Roman"/>
          <w:b/>
          <w:color w:val="000000" w:themeColor="text1"/>
          <w:sz w:val="28"/>
          <w:szCs w:val="28"/>
        </w:rPr>
      </w:pPr>
      <w:r w:rsidRPr="00EE3E6D">
        <w:rPr>
          <w:rFonts w:cs="Times New Roman" w:hint="eastAsia"/>
          <w:b/>
          <w:color w:val="000000" w:themeColor="text1"/>
          <w:sz w:val="28"/>
          <w:szCs w:val="28"/>
        </w:rPr>
        <w:lastRenderedPageBreak/>
        <w:t>十三、废止现行有关标准的建议</w:t>
      </w:r>
    </w:p>
    <w:p w14:paraId="577F0819" w14:textId="11934C42" w:rsidR="00936241" w:rsidRPr="00EE3E6D" w:rsidRDefault="00936241" w:rsidP="00936241">
      <w:pPr>
        <w:spacing w:line="520" w:lineRule="exact"/>
        <w:ind w:firstLine="480"/>
        <w:contextualSpacing/>
        <w:rPr>
          <w:rFonts w:cs="Times New Roman"/>
          <w:b/>
          <w:color w:val="000000" w:themeColor="text1"/>
          <w:sz w:val="28"/>
          <w:szCs w:val="28"/>
        </w:rPr>
      </w:pPr>
      <w:r w:rsidRPr="00432629">
        <w:rPr>
          <w:rFonts w:cs="Times New Roman" w:hint="eastAsia"/>
          <w:color w:val="000000" w:themeColor="text1"/>
        </w:rPr>
        <w:t>建议代替</w:t>
      </w:r>
      <w:r w:rsidRPr="00432629">
        <w:rPr>
          <w:rFonts w:cs="Times New Roman" w:hint="eastAsia"/>
          <w:color w:val="000000" w:themeColor="text1"/>
        </w:rPr>
        <w:t>G</w:t>
      </w:r>
      <w:r w:rsidRPr="00432629">
        <w:rPr>
          <w:rFonts w:cs="Times New Roman"/>
          <w:color w:val="000000" w:themeColor="text1"/>
        </w:rPr>
        <w:t xml:space="preserve">B/T </w:t>
      </w:r>
      <w:r>
        <w:rPr>
          <w:rFonts w:cs="Times New Roman"/>
          <w:color w:val="000000" w:themeColor="text1"/>
        </w:rPr>
        <w:t>23156</w:t>
      </w:r>
      <w:r w:rsidRPr="00432629">
        <w:rPr>
          <w:rFonts w:cs="Times New Roman"/>
          <w:color w:val="000000" w:themeColor="text1"/>
        </w:rPr>
        <w:t>-2010</w:t>
      </w:r>
      <w:r w:rsidRPr="00432629">
        <w:rPr>
          <w:rFonts w:cs="Times New Roman" w:hint="eastAsia"/>
          <w:color w:val="000000" w:themeColor="text1"/>
        </w:rPr>
        <w:t>版。</w:t>
      </w:r>
    </w:p>
    <w:p w14:paraId="3F667B87" w14:textId="77777777" w:rsidR="00936241" w:rsidRDefault="00936241" w:rsidP="00936241">
      <w:pPr>
        <w:spacing w:line="520" w:lineRule="exact"/>
        <w:ind w:firstLineChars="0" w:firstLine="0"/>
        <w:contextualSpacing/>
        <w:rPr>
          <w:rFonts w:cs="Times New Roman"/>
          <w:b/>
          <w:color w:val="000000" w:themeColor="text1"/>
          <w:sz w:val="28"/>
          <w:szCs w:val="28"/>
        </w:rPr>
      </w:pPr>
      <w:r w:rsidRPr="00EE3E6D">
        <w:rPr>
          <w:rFonts w:cs="Times New Roman" w:hint="eastAsia"/>
          <w:b/>
          <w:color w:val="000000" w:themeColor="text1"/>
          <w:sz w:val="28"/>
          <w:szCs w:val="28"/>
        </w:rPr>
        <w:t>十四、涉及国内外专利及处置情况</w:t>
      </w:r>
    </w:p>
    <w:p w14:paraId="599DB8B7" w14:textId="0CADB8BF" w:rsidR="00936241" w:rsidRPr="00EE3E6D" w:rsidRDefault="00936241" w:rsidP="00936241">
      <w:pPr>
        <w:spacing w:line="520" w:lineRule="exact"/>
        <w:ind w:firstLine="480"/>
        <w:contextualSpacing/>
        <w:rPr>
          <w:rFonts w:cs="Times New Roman"/>
          <w:b/>
          <w:color w:val="000000" w:themeColor="text1"/>
          <w:sz w:val="28"/>
          <w:szCs w:val="28"/>
        </w:rPr>
      </w:pPr>
      <w:r>
        <w:rPr>
          <w:rFonts w:cs="Times New Roman" w:hint="eastAsia"/>
          <w:color w:val="000000" w:themeColor="text1"/>
        </w:rPr>
        <w:t>无</w:t>
      </w:r>
      <w:r w:rsidRPr="005B51A0">
        <w:rPr>
          <w:rFonts w:cs="Times New Roman" w:hint="eastAsia"/>
          <w:color w:val="000000" w:themeColor="text1"/>
        </w:rPr>
        <w:t>。</w:t>
      </w:r>
    </w:p>
    <w:p w14:paraId="12C43A0C" w14:textId="77777777" w:rsidR="00936241" w:rsidRDefault="00936241" w:rsidP="00936241">
      <w:pPr>
        <w:spacing w:line="520" w:lineRule="exact"/>
        <w:ind w:firstLineChars="0" w:firstLine="0"/>
        <w:contextualSpacing/>
        <w:rPr>
          <w:rFonts w:cs="Times New Roman"/>
          <w:b/>
          <w:color w:val="000000" w:themeColor="text1"/>
          <w:sz w:val="28"/>
          <w:szCs w:val="28"/>
        </w:rPr>
      </w:pPr>
      <w:r w:rsidRPr="00EE3E6D">
        <w:rPr>
          <w:rFonts w:cs="Times New Roman" w:hint="eastAsia"/>
          <w:b/>
          <w:color w:val="000000" w:themeColor="text1"/>
          <w:sz w:val="28"/>
          <w:szCs w:val="28"/>
        </w:rPr>
        <w:t>十五、其他应予以说明的事项</w:t>
      </w:r>
    </w:p>
    <w:p w14:paraId="0CF3919D" w14:textId="77777777" w:rsidR="00936241" w:rsidRDefault="00936241" w:rsidP="00936241">
      <w:pPr>
        <w:spacing w:line="520" w:lineRule="exact"/>
        <w:ind w:firstLine="480"/>
        <w:contextualSpacing/>
        <w:rPr>
          <w:rFonts w:cs="Times New Roman"/>
          <w:color w:val="000000" w:themeColor="text1"/>
        </w:rPr>
      </w:pPr>
      <w:r w:rsidRPr="00BB57BE">
        <w:rPr>
          <w:rFonts w:cs="Times New Roman"/>
          <w:color w:val="000000" w:themeColor="text1"/>
        </w:rPr>
        <w:t>无。</w:t>
      </w:r>
    </w:p>
    <w:p w14:paraId="7725F0CD" w14:textId="77777777" w:rsidR="00936241" w:rsidRDefault="00936241" w:rsidP="00936241">
      <w:pPr>
        <w:spacing w:line="360" w:lineRule="auto"/>
        <w:ind w:firstLine="480"/>
        <w:rPr>
          <w:rFonts w:cs="Times New Roman"/>
          <w:color w:val="000000" w:themeColor="text1"/>
        </w:rPr>
      </w:pPr>
    </w:p>
    <w:p w14:paraId="4EB97B7B" w14:textId="77777777" w:rsidR="00BB57BE" w:rsidRDefault="00BB57BE" w:rsidP="00BB57BE">
      <w:pPr>
        <w:spacing w:line="360" w:lineRule="auto"/>
        <w:ind w:firstLine="480"/>
        <w:rPr>
          <w:rFonts w:cs="Times New Roman"/>
          <w:color w:val="000000" w:themeColor="text1"/>
        </w:rPr>
      </w:pPr>
    </w:p>
    <w:p w14:paraId="3CC30E3A" w14:textId="77777777" w:rsidR="00BB57BE" w:rsidRPr="00BB57BE" w:rsidRDefault="00BB57BE" w:rsidP="00BB57BE">
      <w:pPr>
        <w:spacing w:line="360" w:lineRule="auto"/>
        <w:ind w:firstLine="480"/>
        <w:rPr>
          <w:rFonts w:cs="Times New Roman"/>
          <w:color w:val="000000" w:themeColor="text1"/>
        </w:rPr>
      </w:pPr>
    </w:p>
    <w:p w14:paraId="22059A2B" w14:textId="43A964EA" w:rsidR="00220758" w:rsidRPr="001F7C5D" w:rsidRDefault="00220758" w:rsidP="00220758">
      <w:pPr>
        <w:spacing w:line="360" w:lineRule="auto"/>
        <w:ind w:firstLineChars="83" w:firstLine="199"/>
        <w:jc w:val="right"/>
        <w:rPr>
          <w:rFonts w:cs="Times New Roman"/>
          <w:color w:val="000000" w:themeColor="text1"/>
        </w:rPr>
      </w:pPr>
      <w:r w:rsidRPr="001F7C5D">
        <w:rPr>
          <w:rFonts w:cs="Times New Roman"/>
          <w:color w:val="000000" w:themeColor="text1"/>
        </w:rPr>
        <w:t>《</w:t>
      </w:r>
      <w:r w:rsidR="00C02DC0" w:rsidRPr="001F7C5D">
        <w:rPr>
          <w:rFonts w:cs="Times New Roman" w:hint="eastAsia"/>
          <w:color w:val="000000" w:themeColor="text1"/>
        </w:rPr>
        <w:t>包装</w:t>
      </w:r>
      <w:r w:rsidR="00B37DF3">
        <w:rPr>
          <w:rFonts w:cs="Times New Roman" w:hint="eastAsia"/>
          <w:color w:val="000000" w:themeColor="text1"/>
        </w:rPr>
        <w:t xml:space="preserve"> </w:t>
      </w:r>
      <w:r w:rsidR="00B37DF3">
        <w:rPr>
          <w:rFonts w:cs="Times New Roman" w:hint="eastAsia"/>
          <w:color w:val="000000" w:themeColor="text1"/>
        </w:rPr>
        <w:t>包装与环境</w:t>
      </w:r>
      <w:r w:rsidR="00B37DF3">
        <w:rPr>
          <w:rFonts w:cs="Times New Roman" w:hint="eastAsia"/>
          <w:color w:val="000000" w:themeColor="text1"/>
        </w:rPr>
        <w:t xml:space="preserve"> </w:t>
      </w:r>
      <w:r w:rsidR="00B37DF3">
        <w:rPr>
          <w:rFonts w:cs="Times New Roman" w:hint="eastAsia"/>
          <w:color w:val="000000" w:themeColor="text1"/>
        </w:rPr>
        <w:t>术语</w:t>
      </w:r>
      <w:r w:rsidRPr="001F7C5D">
        <w:rPr>
          <w:rFonts w:cs="Times New Roman"/>
          <w:color w:val="000000" w:themeColor="text1"/>
        </w:rPr>
        <w:t>》标准起草组</w:t>
      </w:r>
    </w:p>
    <w:p w14:paraId="4BF827F5" w14:textId="05B86C4F" w:rsidR="00220758" w:rsidRPr="001F7C5D" w:rsidRDefault="001E60FC" w:rsidP="001E60FC">
      <w:pPr>
        <w:spacing w:line="360" w:lineRule="auto"/>
        <w:ind w:right="960" w:firstLineChars="83" w:firstLine="199"/>
        <w:jc w:val="center"/>
        <w:rPr>
          <w:rFonts w:cs="Times New Roman"/>
          <w:color w:val="000000" w:themeColor="text1"/>
        </w:rPr>
      </w:pPr>
      <w:r>
        <w:rPr>
          <w:rFonts w:cs="Times New Roman"/>
          <w:color w:val="000000" w:themeColor="text1"/>
        </w:rPr>
        <w:t xml:space="preserve">  </w:t>
      </w:r>
      <w:r w:rsidR="003135EB">
        <w:rPr>
          <w:rFonts w:cs="Times New Roman"/>
          <w:color w:val="000000" w:themeColor="text1"/>
        </w:rPr>
        <w:t xml:space="preserve">  </w:t>
      </w:r>
      <w:r>
        <w:rPr>
          <w:rFonts w:cs="Times New Roman"/>
          <w:color w:val="000000" w:themeColor="text1"/>
        </w:rPr>
        <w:t xml:space="preserve">                                        </w:t>
      </w:r>
      <w:r w:rsidR="00220758" w:rsidRPr="001F7C5D">
        <w:rPr>
          <w:rFonts w:cs="Times New Roman"/>
          <w:color w:val="000000" w:themeColor="text1"/>
        </w:rPr>
        <w:t>2021</w:t>
      </w:r>
      <w:r w:rsidR="00220758" w:rsidRPr="001F7C5D">
        <w:rPr>
          <w:rFonts w:cs="Times New Roman"/>
          <w:color w:val="000000" w:themeColor="text1"/>
        </w:rPr>
        <w:t>年</w:t>
      </w:r>
      <w:r>
        <w:rPr>
          <w:rFonts w:cs="Times New Roman"/>
          <w:color w:val="000000" w:themeColor="text1"/>
        </w:rPr>
        <w:t>7</w:t>
      </w:r>
      <w:r w:rsidR="00220758" w:rsidRPr="001F7C5D">
        <w:rPr>
          <w:rFonts w:cs="Times New Roman"/>
          <w:color w:val="000000" w:themeColor="text1"/>
        </w:rPr>
        <w:t>月</w:t>
      </w:r>
      <w:r>
        <w:rPr>
          <w:rFonts w:cs="Times New Roman" w:hint="eastAsia"/>
          <w:color w:val="000000" w:themeColor="text1"/>
        </w:rPr>
        <w:t>2</w:t>
      </w:r>
      <w:r>
        <w:rPr>
          <w:rFonts w:cs="Times New Roman"/>
          <w:color w:val="000000" w:themeColor="text1"/>
        </w:rPr>
        <w:t>6</w:t>
      </w:r>
      <w:r>
        <w:rPr>
          <w:rFonts w:cs="Times New Roman" w:hint="eastAsia"/>
          <w:color w:val="000000" w:themeColor="text1"/>
        </w:rPr>
        <w:t>日</w:t>
      </w:r>
    </w:p>
    <w:sectPr w:rsidR="00220758" w:rsidRPr="001F7C5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4264" w14:textId="77777777" w:rsidR="00764AD7" w:rsidRDefault="00764AD7" w:rsidP="00B123B3">
      <w:pPr>
        <w:ind w:firstLine="480"/>
      </w:pPr>
      <w:r>
        <w:separator/>
      </w:r>
    </w:p>
  </w:endnote>
  <w:endnote w:type="continuationSeparator" w:id="0">
    <w:p w14:paraId="2C6FFB96" w14:textId="77777777" w:rsidR="00764AD7" w:rsidRDefault="00764AD7" w:rsidP="00B123B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253C" w14:textId="77777777" w:rsidR="00CB48B3" w:rsidRDefault="00CB48B3">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1518" w14:textId="77777777" w:rsidR="00CB48B3" w:rsidRDefault="00CB48B3">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5AD2" w14:textId="77777777" w:rsidR="00CB48B3" w:rsidRDefault="00CB48B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40FD" w14:textId="77777777" w:rsidR="00764AD7" w:rsidRDefault="00764AD7" w:rsidP="00B123B3">
      <w:pPr>
        <w:ind w:firstLine="480"/>
      </w:pPr>
      <w:r>
        <w:separator/>
      </w:r>
    </w:p>
  </w:footnote>
  <w:footnote w:type="continuationSeparator" w:id="0">
    <w:p w14:paraId="11387EC7" w14:textId="77777777" w:rsidR="00764AD7" w:rsidRDefault="00764AD7" w:rsidP="00B123B3">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2AD9" w14:textId="77777777" w:rsidR="00CB48B3" w:rsidRDefault="00CB48B3">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A38E4" w14:textId="77777777" w:rsidR="00CB48B3" w:rsidRPr="00CB48B3" w:rsidRDefault="00CB48B3" w:rsidP="00CB48B3">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9CFF" w14:textId="77777777" w:rsidR="00CB48B3" w:rsidRDefault="00CB48B3">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DAB"/>
    <w:multiLevelType w:val="hybridMultilevel"/>
    <w:tmpl w:val="5F386688"/>
    <w:lvl w:ilvl="0" w:tplc="A4502E24">
      <w:start w:val="6"/>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9BA4A68"/>
    <w:multiLevelType w:val="hybridMultilevel"/>
    <w:tmpl w:val="57667BB2"/>
    <w:lvl w:ilvl="0" w:tplc="2A74F2A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AF96885"/>
    <w:multiLevelType w:val="hybridMultilevel"/>
    <w:tmpl w:val="4530B7D6"/>
    <w:lvl w:ilvl="0" w:tplc="42A2D3E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EA64102">
      <w:start w:val="1"/>
      <w:numFmt w:val="decimal"/>
      <w:lvlText w:val="%3."/>
      <w:lvlJc w:val="left"/>
      <w:pPr>
        <w:ind w:left="1740" w:hanging="420"/>
      </w:pPr>
      <w:rPr>
        <w:b w:val="0"/>
        <w:sz w:val="24"/>
        <w:szCs w:val="24"/>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C804455"/>
    <w:multiLevelType w:val="hybridMultilevel"/>
    <w:tmpl w:val="9D3CB1BC"/>
    <w:lvl w:ilvl="0" w:tplc="DD5A418A">
      <w:start w:val="2"/>
      <w:numFmt w:val="decimal"/>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08F670F"/>
    <w:multiLevelType w:val="hybridMultilevel"/>
    <w:tmpl w:val="A724811A"/>
    <w:lvl w:ilvl="0" w:tplc="524C978E">
      <w:start w:val="1"/>
      <w:numFmt w:val="decimal"/>
      <w:lvlText w:val="%1）"/>
      <w:lvlJc w:val="left"/>
      <w:pPr>
        <w:ind w:left="935" w:hanging="3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4F104E03"/>
    <w:multiLevelType w:val="hybridMultilevel"/>
    <w:tmpl w:val="43E0693E"/>
    <w:lvl w:ilvl="0" w:tplc="B4522EB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6" w15:restartNumberingAfterBreak="0">
    <w:nsid w:val="6C066422"/>
    <w:multiLevelType w:val="hybridMultilevel"/>
    <w:tmpl w:val="962204A0"/>
    <w:lvl w:ilvl="0" w:tplc="E15E5F0A">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1FD3BFA"/>
    <w:multiLevelType w:val="hybridMultilevel"/>
    <w:tmpl w:val="042C8E02"/>
    <w:lvl w:ilvl="0" w:tplc="411AE046">
      <w:start w:val="3"/>
      <w:numFmt w:val="japaneseCounting"/>
      <w:lvlText w:val="%1、"/>
      <w:lvlJc w:val="left"/>
      <w:pPr>
        <w:ind w:left="600" w:hanging="600"/>
      </w:pPr>
      <w:rPr>
        <w:rFonts w:hint="default"/>
      </w:rPr>
    </w:lvl>
    <w:lvl w:ilvl="1" w:tplc="6EE85656">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3"/>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C8"/>
    <w:rsid w:val="00003D36"/>
    <w:rsid w:val="000069DB"/>
    <w:rsid w:val="0001692C"/>
    <w:rsid w:val="000226DF"/>
    <w:rsid w:val="00076B63"/>
    <w:rsid w:val="000C1F28"/>
    <w:rsid w:val="000E4A83"/>
    <w:rsid w:val="00107347"/>
    <w:rsid w:val="00114A3B"/>
    <w:rsid w:val="001773EE"/>
    <w:rsid w:val="001C172E"/>
    <w:rsid w:val="001E60FC"/>
    <w:rsid w:val="001F10E4"/>
    <w:rsid w:val="001F7C5D"/>
    <w:rsid w:val="00203C2F"/>
    <w:rsid w:val="00220758"/>
    <w:rsid w:val="0022683E"/>
    <w:rsid w:val="00226946"/>
    <w:rsid w:val="0023318B"/>
    <w:rsid w:val="00271D48"/>
    <w:rsid w:val="00292834"/>
    <w:rsid w:val="0029515F"/>
    <w:rsid w:val="002C52F7"/>
    <w:rsid w:val="002E4C44"/>
    <w:rsid w:val="003135EB"/>
    <w:rsid w:val="00352E86"/>
    <w:rsid w:val="003757FB"/>
    <w:rsid w:val="00387F74"/>
    <w:rsid w:val="0039509F"/>
    <w:rsid w:val="003A2803"/>
    <w:rsid w:val="003C201B"/>
    <w:rsid w:val="003C56DE"/>
    <w:rsid w:val="003E45F5"/>
    <w:rsid w:val="0040728A"/>
    <w:rsid w:val="00432DEF"/>
    <w:rsid w:val="00465A9A"/>
    <w:rsid w:val="004701DA"/>
    <w:rsid w:val="00493249"/>
    <w:rsid w:val="004A4078"/>
    <w:rsid w:val="00501ACC"/>
    <w:rsid w:val="005034D2"/>
    <w:rsid w:val="00516396"/>
    <w:rsid w:val="00543010"/>
    <w:rsid w:val="00546226"/>
    <w:rsid w:val="00563A1F"/>
    <w:rsid w:val="00580BB6"/>
    <w:rsid w:val="005B76F4"/>
    <w:rsid w:val="005C2865"/>
    <w:rsid w:val="005C397E"/>
    <w:rsid w:val="005D06C6"/>
    <w:rsid w:val="005F264D"/>
    <w:rsid w:val="005F3F39"/>
    <w:rsid w:val="00603888"/>
    <w:rsid w:val="00620C6E"/>
    <w:rsid w:val="006533EC"/>
    <w:rsid w:val="00661064"/>
    <w:rsid w:val="00667C5A"/>
    <w:rsid w:val="00673862"/>
    <w:rsid w:val="00676AE7"/>
    <w:rsid w:val="00681265"/>
    <w:rsid w:val="006917D9"/>
    <w:rsid w:val="006C5BB2"/>
    <w:rsid w:val="006C5C48"/>
    <w:rsid w:val="006E18EA"/>
    <w:rsid w:val="006F6DAB"/>
    <w:rsid w:val="007276D7"/>
    <w:rsid w:val="00732126"/>
    <w:rsid w:val="00751EC8"/>
    <w:rsid w:val="007560FA"/>
    <w:rsid w:val="00764AD7"/>
    <w:rsid w:val="00792AAB"/>
    <w:rsid w:val="007D21D8"/>
    <w:rsid w:val="007F24B6"/>
    <w:rsid w:val="00810319"/>
    <w:rsid w:val="00834244"/>
    <w:rsid w:val="0086264B"/>
    <w:rsid w:val="008A68B7"/>
    <w:rsid w:val="008C5A69"/>
    <w:rsid w:val="008C7391"/>
    <w:rsid w:val="008F00E6"/>
    <w:rsid w:val="008F2B1B"/>
    <w:rsid w:val="00936241"/>
    <w:rsid w:val="009568BF"/>
    <w:rsid w:val="009635F1"/>
    <w:rsid w:val="0097269A"/>
    <w:rsid w:val="009D237D"/>
    <w:rsid w:val="009D2D42"/>
    <w:rsid w:val="009D5F7D"/>
    <w:rsid w:val="009D78EE"/>
    <w:rsid w:val="009E05EA"/>
    <w:rsid w:val="009E78D1"/>
    <w:rsid w:val="00A101A7"/>
    <w:rsid w:val="00A36C29"/>
    <w:rsid w:val="00A637A2"/>
    <w:rsid w:val="00A64BB8"/>
    <w:rsid w:val="00AA68B4"/>
    <w:rsid w:val="00B03C82"/>
    <w:rsid w:val="00B123B3"/>
    <w:rsid w:val="00B3055B"/>
    <w:rsid w:val="00B37DF3"/>
    <w:rsid w:val="00B40C40"/>
    <w:rsid w:val="00B64997"/>
    <w:rsid w:val="00B64FD4"/>
    <w:rsid w:val="00B777B0"/>
    <w:rsid w:val="00B83F85"/>
    <w:rsid w:val="00B856F6"/>
    <w:rsid w:val="00B8637F"/>
    <w:rsid w:val="00BB57AC"/>
    <w:rsid w:val="00BB57BE"/>
    <w:rsid w:val="00BE7B61"/>
    <w:rsid w:val="00C02DC0"/>
    <w:rsid w:val="00C30CC3"/>
    <w:rsid w:val="00C34978"/>
    <w:rsid w:val="00C564DA"/>
    <w:rsid w:val="00C80ED9"/>
    <w:rsid w:val="00CA3D5E"/>
    <w:rsid w:val="00CB18A7"/>
    <w:rsid w:val="00CB48B3"/>
    <w:rsid w:val="00CE78C6"/>
    <w:rsid w:val="00CF203A"/>
    <w:rsid w:val="00CF2EB2"/>
    <w:rsid w:val="00D016EE"/>
    <w:rsid w:val="00D67FA4"/>
    <w:rsid w:val="00D825A3"/>
    <w:rsid w:val="00D911EF"/>
    <w:rsid w:val="00DB0016"/>
    <w:rsid w:val="00DC23C6"/>
    <w:rsid w:val="00DE7AD3"/>
    <w:rsid w:val="00E8539F"/>
    <w:rsid w:val="00EB59F4"/>
    <w:rsid w:val="00EC1234"/>
    <w:rsid w:val="00EC2C0F"/>
    <w:rsid w:val="00ED6593"/>
    <w:rsid w:val="00EF5B1F"/>
    <w:rsid w:val="00EF6E7F"/>
    <w:rsid w:val="00F00709"/>
    <w:rsid w:val="00F20979"/>
    <w:rsid w:val="00F20DB3"/>
    <w:rsid w:val="00F26B7F"/>
    <w:rsid w:val="00F73927"/>
    <w:rsid w:val="00F91D77"/>
    <w:rsid w:val="00FA7E47"/>
    <w:rsid w:val="00FB7958"/>
    <w:rsid w:val="00FC0E09"/>
    <w:rsid w:val="00FD18D7"/>
    <w:rsid w:val="00FD6DED"/>
    <w:rsid w:val="00FE6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E4658"/>
  <w15:chartTrackingRefBased/>
  <w15:docId w15:val="{A99501E9-7132-425B-8BE9-0D3CE258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23B3"/>
    <w:pPr>
      <w:widowControl w:val="0"/>
      <w:ind w:firstLineChars="200" w:firstLine="200"/>
      <w:jc w:val="both"/>
    </w:pPr>
    <w:rPr>
      <w:rFonts w:ascii="Times New Roman" w:eastAsia="宋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3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23B3"/>
    <w:rPr>
      <w:sz w:val="18"/>
      <w:szCs w:val="18"/>
    </w:rPr>
  </w:style>
  <w:style w:type="paragraph" w:styleId="a5">
    <w:name w:val="footer"/>
    <w:basedOn w:val="a"/>
    <w:link w:val="a6"/>
    <w:uiPriority w:val="99"/>
    <w:unhideWhenUsed/>
    <w:rsid w:val="00B123B3"/>
    <w:pPr>
      <w:tabs>
        <w:tab w:val="center" w:pos="4153"/>
        <w:tab w:val="right" w:pos="8306"/>
      </w:tabs>
      <w:snapToGrid w:val="0"/>
      <w:jc w:val="left"/>
    </w:pPr>
    <w:rPr>
      <w:sz w:val="18"/>
      <w:szCs w:val="18"/>
    </w:rPr>
  </w:style>
  <w:style w:type="character" w:customStyle="1" w:styleId="a6">
    <w:name w:val="页脚 字符"/>
    <w:basedOn w:val="a0"/>
    <w:link w:val="a5"/>
    <w:uiPriority w:val="99"/>
    <w:rsid w:val="00B123B3"/>
    <w:rPr>
      <w:sz w:val="18"/>
      <w:szCs w:val="18"/>
    </w:rPr>
  </w:style>
  <w:style w:type="paragraph" w:styleId="a7">
    <w:name w:val="Date"/>
    <w:basedOn w:val="a"/>
    <w:next w:val="a"/>
    <w:link w:val="a8"/>
    <w:uiPriority w:val="99"/>
    <w:semiHidden/>
    <w:unhideWhenUsed/>
    <w:rsid w:val="00B123B3"/>
    <w:pPr>
      <w:ind w:leftChars="2500" w:left="100"/>
    </w:pPr>
  </w:style>
  <w:style w:type="character" w:customStyle="1" w:styleId="a8">
    <w:name w:val="日期 字符"/>
    <w:basedOn w:val="a0"/>
    <w:link w:val="a7"/>
    <w:uiPriority w:val="99"/>
    <w:semiHidden/>
    <w:rsid w:val="00B123B3"/>
    <w:rPr>
      <w:rFonts w:ascii="Times New Roman" w:eastAsia="宋体" w:hAnsi="Times New Roman"/>
      <w:sz w:val="24"/>
    </w:rPr>
  </w:style>
  <w:style w:type="paragraph" w:styleId="a9">
    <w:name w:val="List Paragraph"/>
    <w:basedOn w:val="a"/>
    <w:uiPriority w:val="34"/>
    <w:qFormat/>
    <w:rsid w:val="005F264D"/>
    <w:pPr>
      <w:ind w:firstLine="420"/>
    </w:pPr>
    <w:rPr>
      <w:rFonts w:asciiTheme="minorHAnsi" w:eastAsiaTheme="minorEastAsia" w:hAnsiTheme="minorHAnsi"/>
      <w:sz w:val="21"/>
    </w:rPr>
  </w:style>
  <w:style w:type="character" w:styleId="aa">
    <w:name w:val="annotation reference"/>
    <w:basedOn w:val="a0"/>
    <w:uiPriority w:val="99"/>
    <w:semiHidden/>
    <w:unhideWhenUsed/>
    <w:rsid w:val="006F6DAB"/>
    <w:rPr>
      <w:sz w:val="21"/>
      <w:szCs w:val="21"/>
    </w:rPr>
  </w:style>
  <w:style w:type="paragraph" w:styleId="ab">
    <w:name w:val="annotation text"/>
    <w:basedOn w:val="a"/>
    <w:link w:val="ac"/>
    <w:uiPriority w:val="99"/>
    <w:semiHidden/>
    <w:unhideWhenUsed/>
    <w:rsid w:val="006F6DAB"/>
    <w:pPr>
      <w:jc w:val="left"/>
    </w:pPr>
  </w:style>
  <w:style w:type="character" w:customStyle="1" w:styleId="ac">
    <w:name w:val="批注文字 字符"/>
    <w:basedOn w:val="a0"/>
    <w:link w:val="ab"/>
    <w:uiPriority w:val="99"/>
    <w:semiHidden/>
    <w:rsid w:val="006F6DAB"/>
    <w:rPr>
      <w:rFonts w:ascii="Times New Roman" w:eastAsia="宋体" w:hAnsi="Times New Roman"/>
      <w:sz w:val="24"/>
    </w:rPr>
  </w:style>
  <w:style w:type="paragraph" w:styleId="ad">
    <w:name w:val="annotation subject"/>
    <w:basedOn w:val="ab"/>
    <w:next w:val="ab"/>
    <w:link w:val="ae"/>
    <w:uiPriority w:val="99"/>
    <w:semiHidden/>
    <w:unhideWhenUsed/>
    <w:rsid w:val="006F6DAB"/>
    <w:rPr>
      <w:b/>
      <w:bCs/>
    </w:rPr>
  </w:style>
  <w:style w:type="character" w:customStyle="1" w:styleId="ae">
    <w:name w:val="批注主题 字符"/>
    <w:basedOn w:val="ac"/>
    <w:link w:val="ad"/>
    <w:uiPriority w:val="99"/>
    <w:semiHidden/>
    <w:rsid w:val="006F6DAB"/>
    <w:rPr>
      <w:rFonts w:ascii="Times New Roman" w:eastAsia="宋体" w:hAnsi="Times New Roman"/>
      <w:b/>
      <w:bCs/>
      <w:sz w:val="24"/>
    </w:rPr>
  </w:style>
  <w:style w:type="paragraph" w:styleId="af">
    <w:name w:val="Balloon Text"/>
    <w:basedOn w:val="a"/>
    <w:link w:val="af0"/>
    <w:uiPriority w:val="99"/>
    <w:semiHidden/>
    <w:unhideWhenUsed/>
    <w:rsid w:val="0039509F"/>
    <w:rPr>
      <w:sz w:val="18"/>
      <w:szCs w:val="18"/>
    </w:rPr>
  </w:style>
  <w:style w:type="character" w:customStyle="1" w:styleId="af0">
    <w:name w:val="批注框文本 字符"/>
    <w:basedOn w:val="a0"/>
    <w:link w:val="af"/>
    <w:uiPriority w:val="99"/>
    <w:semiHidden/>
    <w:rsid w:val="0039509F"/>
    <w:rPr>
      <w:rFonts w:ascii="Times New Roman" w:eastAsia="宋体" w:hAnsi="Times New Roman"/>
      <w:sz w:val="18"/>
      <w:szCs w:val="18"/>
    </w:rPr>
  </w:style>
  <w:style w:type="paragraph" w:styleId="af1">
    <w:name w:val="Block Text"/>
    <w:basedOn w:val="a"/>
    <w:rsid w:val="00681265"/>
    <w:pPr>
      <w:ind w:leftChars="100" w:left="210" w:rightChars="183" w:right="384" w:firstLine="420"/>
    </w:pPr>
    <w:rPr>
      <w:rFonts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dc:creator>
  <cp:keywords/>
  <dc:description/>
  <cp:lastModifiedBy>whj</cp:lastModifiedBy>
  <cp:revision>19</cp:revision>
  <cp:lastPrinted>2021-08-04T06:21:00Z</cp:lastPrinted>
  <dcterms:created xsi:type="dcterms:W3CDTF">2021-07-26T06:54:00Z</dcterms:created>
  <dcterms:modified xsi:type="dcterms:W3CDTF">2021-08-04T06:26:00Z</dcterms:modified>
</cp:coreProperties>
</file>