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E316F2" w:rsidRPr="00672BFD" w14:paraId="1367B7AC" w14:textId="77777777" w:rsidTr="00867C10">
        <w:tc>
          <w:tcPr>
            <w:tcW w:w="509" w:type="dxa"/>
          </w:tcPr>
          <w:p w14:paraId="7B10ED4F"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36CE3B0" w14:textId="77777777"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B20C6">
              <w:rPr>
                <w:rFonts w:ascii="黑体" w:eastAsia="黑体" w:hAnsi="黑体"/>
                <w:sz w:val="21"/>
                <w:szCs w:val="21"/>
              </w:rPr>
              <w:t>55.020</w:t>
            </w:r>
            <w:r w:rsidRPr="00672BFD">
              <w:rPr>
                <w:rFonts w:ascii="黑体" w:eastAsia="黑体" w:hAnsi="黑体"/>
                <w:sz w:val="21"/>
                <w:szCs w:val="21"/>
              </w:rPr>
              <w:fldChar w:fldCharType="end"/>
            </w:r>
            <w:bookmarkEnd w:id="0"/>
          </w:p>
        </w:tc>
      </w:tr>
      <w:tr w:rsidR="00E316F2" w:rsidRPr="00672BFD" w14:paraId="70C0FA24" w14:textId="77777777" w:rsidTr="00867C10">
        <w:tc>
          <w:tcPr>
            <w:tcW w:w="509" w:type="dxa"/>
          </w:tcPr>
          <w:p w14:paraId="0CFE0812"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8885211"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B20C6">
              <w:rPr>
                <w:rFonts w:ascii="黑体" w:eastAsia="黑体" w:hAnsi="黑体"/>
                <w:sz w:val="21"/>
                <w:szCs w:val="21"/>
              </w:rPr>
              <w:t>A80</w:t>
            </w:r>
            <w:r w:rsidRPr="00672BFD">
              <w:rPr>
                <w:rFonts w:ascii="黑体" w:eastAsia="黑体" w:hAnsi="黑体"/>
                <w:sz w:val="21"/>
                <w:szCs w:val="21"/>
              </w:rPr>
              <w:fldChar w:fldCharType="end"/>
            </w:r>
            <w:bookmarkEnd w:id="1"/>
          </w:p>
        </w:tc>
      </w:tr>
    </w:tbl>
    <w:p w14:paraId="3649181C" w14:textId="77777777" w:rsidR="0000040A" w:rsidRDefault="0000040A" w:rsidP="000107E0">
      <w:pPr>
        <w:pStyle w:val="affff6"/>
        <w:framePr w:w="9639" w:h="624" w:hRule="exact" w:hSpace="181" w:vSpace="181" w:wrap="around" w:hAnchor="page" w:x="1305" w:y="2269"/>
      </w:pPr>
      <w:bookmarkStart w:id="2" w:name="_Hlk26473981"/>
      <w:r>
        <w:rPr>
          <w:rFonts w:hint="eastAsia"/>
        </w:rPr>
        <w:t>中华人民共和国国家标准</w:t>
      </w:r>
    </w:p>
    <w:bookmarkEnd w:id="2"/>
    <w:p w14:paraId="2D2ECCB4" w14:textId="7E462071" w:rsidR="00AA456B" w:rsidRPr="00DA7370" w:rsidRDefault="00C9517F" w:rsidP="00A952D7">
      <w:pPr>
        <w:pStyle w:val="affffffffff3"/>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D13457">
        <w:t>23156</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7B20C6">
        <w:t>202X</w:t>
      </w:r>
      <w:r w:rsidR="00087A77">
        <w:fldChar w:fldCharType="end"/>
      </w:r>
      <w:bookmarkEnd w:id="5"/>
    </w:p>
    <w:p w14:paraId="776FE9C2" w14:textId="4790C7D3"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7B20C6">
        <w:rPr>
          <w:rFonts w:hAnsi="黑体"/>
        </w:rPr>
        <w:t xml:space="preserve">代替 GB/T </w:t>
      </w:r>
      <w:r w:rsidR="00D13457">
        <w:rPr>
          <w:rFonts w:hAnsi="黑体"/>
        </w:rPr>
        <w:t>23156</w:t>
      </w:r>
      <w:r w:rsidR="007B20C6">
        <w:rPr>
          <w:rFonts w:hAnsi="黑体"/>
        </w:rPr>
        <w:t>-2010</w:t>
      </w:r>
      <w:r w:rsidRPr="001E4882">
        <w:rPr>
          <w:rFonts w:hAnsi="黑体"/>
        </w:rPr>
        <w:fldChar w:fldCharType="end"/>
      </w:r>
      <w:bookmarkEnd w:id="6"/>
    </w:p>
    <w:p w14:paraId="1B67A58C"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57216" behindDoc="0" locked="0" layoutInCell="1" allowOverlap="0" wp14:anchorId="033CCBF2" wp14:editId="6501B39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70421E" id="直接连接符 7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6192" behindDoc="0" locked="0" layoutInCell="1" allowOverlap="0" wp14:anchorId="23605E0A" wp14:editId="0D543CCB">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6BF40"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1F2400D3" w14:textId="258556C1" w:rsidR="006816A4" w:rsidRDefault="00DF15BE"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D7586A">
        <w:t xml:space="preserve">  包装　包装与环境　术语 </w:t>
      </w:r>
      <w:r>
        <w:fldChar w:fldCharType="end"/>
      </w:r>
      <w:bookmarkEnd w:id="7"/>
    </w:p>
    <w:p w14:paraId="43405AD2" w14:textId="77777777" w:rsidR="00815419" w:rsidRPr="00815419" w:rsidRDefault="00815419" w:rsidP="00324EDD">
      <w:pPr>
        <w:framePr w:w="9639" w:h="6974" w:hRule="exact" w:wrap="around" w:vAnchor="page" w:hAnchor="page" w:x="1419" w:y="6408" w:anchorLock="1"/>
        <w:ind w:left="-1418"/>
      </w:pPr>
    </w:p>
    <w:p w14:paraId="16E8FEA9" w14:textId="115AB872" w:rsidR="00755402" w:rsidRPr="008B50C8" w:rsidRDefault="006162B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C5281" w:rsidRPr="00AC5281">
        <w:rPr>
          <w:rFonts w:eastAsia="黑体"/>
          <w:noProof/>
          <w:szCs w:val="28"/>
        </w:rPr>
        <w:t>Packaging—Packaging and the environment—Terminology</w:t>
      </w:r>
      <w:r>
        <w:rPr>
          <w:rFonts w:eastAsia="黑体"/>
          <w:noProof/>
          <w:szCs w:val="28"/>
        </w:rPr>
        <w:fldChar w:fldCharType="end"/>
      </w:r>
      <w:bookmarkEnd w:id="8"/>
    </w:p>
    <w:p w14:paraId="037E611B" w14:textId="77777777" w:rsidR="00815419" w:rsidRPr="00324EDD" w:rsidRDefault="00815419" w:rsidP="00324EDD">
      <w:pPr>
        <w:framePr w:w="9639" w:h="6974" w:hRule="exact" w:wrap="around" w:vAnchor="page" w:hAnchor="page" w:x="1419" w:y="6408" w:anchorLock="1"/>
        <w:spacing w:line="760" w:lineRule="exact"/>
        <w:ind w:left="-1418"/>
      </w:pPr>
    </w:p>
    <w:p w14:paraId="225FF5C5" w14:textId="54517F27"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7B20C6">
        <w:rPr>
          <w:rFonts w:eastAsia="黑体" w:hint="eastAsia"/>
          <w:noProof/>
          <w:szCs w:val="28"/>
        </w:rPr>
        <w:t>(</w:t>
      </w:r>
      <w:r w:rsidR="00AC5281" w:rsidRPr="00AC5281">
        <w:rPr>
          <w:rFonts w:eastAsia="黑体"/>
          <w:noProof/>
          <w:szCs w:val="28"/>
        </w:rPr>
        <w:t>ISO 21067-2: 2015, Packaging – Vocabulary – Part 2: Packaging and the environment terms, MOD</w:t>
      </w:r>
      <w:r w:rsidR="007B20C6">
        <w:rPr>
          <w:rFonts w:eastAsia="黑体" w:hint="eastAsia"/>
          <w:noProof/>
          <w:szCs w:val="28"/>
        </w:rPr>
        <w:t>)</w:t>
      </w:r>
      <w:r>
        <w:rPr>
          <w:rFonts w:eastAsia="黑体"/>
          <w:noProof/>
          <w:szCs w:val="28"/>
        </w:rPr>
        <w:fldChar w:fldCharType="end"/>
      </w:r>
      <w:bookmarkEnd w:id="9"/>
    </w:p>
    <w:p w14:paraId="56643971"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124786">
        <w:rPr>
          <w:noProof/>
          <w:sz w:val="24"/>
          <w:szCs w:val="28"/>
        </w:rPr>
      </w:r>
      <w:r w:rsidR="00124786">
        <w:rPr>
          <w:noProof/>
          <w:sz w:val="24"/>
          <w:szCs w:val="28"/>
        </w:rPr>
        <w:fldChar w:fldCharType="separate"/>
      </w:r>
      <w:r>
        <w:rPr>
          <w:noProof/>
          <w:sz w:val="24"/>
          <w:szCs w:val="28"/>
        </w:rPr>
        <w:fldChar w:fldCharType="end"/>
      </w:r>
      <w:bookmarkEnd w:id="10"/>
    </w:p>
    <w:p w14:paraId="5DFC8AB3" w14:textId="1E8B3BB4"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7B20C6">
        <w:rPr>
          <w:rFonts w:hint="eastAsia"/>
          <w:noProof/>
          <w:sz w:val="21"/>
          <w:szCs w:val="28"/>
        </w:rPr>
        <w:t>（本草案完成时间：</w:t>
      </w:r>
      <w:r w:rsidR="007B20C6">
        <w:rPr>
          <w:rFonts w:hint="eastAsia"/>
          <w:noProof/>
          <w:sz w:val="21"/>
          <w:szCs w:val="28"/>
        </w:rPr>
        <w:t>2</w:t>
      </w:r>
      <w:r w:rsidR="007B20C6">
        <w:rPr>
          <w:noProof/>
          <w:sz w:val="21"/>
          <w:szCs w:val="28"/>
        </w:rPr>
        <w:t>021.7.</w:t>
      </w:r>
      <w:r w:rsidR="008149ED">
        <w:rPr>
          <w:noProof/>
          <w:sz w:val="21"/>
          <w:szCs w:val="28"/>
        </w:rPr>
        <w:t>26</w:t>
      </w:r>
      <w:r w:rsidR="007B20C6">
        <w:rPr>
          <w:rFonts w:hint="eastAsia"/>
          <w:noProof/>
          <w:sz w:val="21"/>
          <w:szCs w:val="28"/>
        </w:rPr>
        <w:t>）</w:t>
      </w:r>
      <w:r>
        <w:rPr>
          <w:noProof/>
          <w:sz w:val="21"/>
          <w:szCs w:val="28"/>
        </w:rPr>
        <w:fldChar w:fldCharType="end"/>
      </w:r>
      <w:bookmarkEnd w:id="11"/>
    </w:p>
    <w:p w14:paraId="3C61EF63"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124786">
        <w:rPr>
          <w:b/>
          <w:noProof/>
          <w:sz w:val="21"/>
          <w:szCs w:val="28"/>
        </w:rPr>
      </w:r>
      <w:r w:rsidR="00124786">
        <w:rPr>
          <w:b/>
          <w:noProof/>
          <w:sz w:val="21"/>
          <w:szCs w:val="28"/>
        </w:rPr>
        <w:fldChar w:fldCharType="separate"/>
      </w:r>
      <w:r w:rsidRPr="00A6537A">
        <w:rPr>
          <w:b/>
          <w:noProof/>
          <w:sz w:val="21"/>
          <w:szCs w:val="28"/>
        </w:rPr>
        <w:fldChar w:fldCharType="end"/>
      </w:r>
      <w:bookmarkEnd w:id="12"/>
    </w:p>
    <w:p w14:paraId="14297432"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155B63BB"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6E0DADEF" w14:textId="77777777" w:rsidR="00A02BAE" w:rsidRPr="00CD50A1" w:rsidRDefault="00FC17B7" w:rsidP="00A02BAE">
      <w:pPr>
        <w:rPr>
          <w:rFonts w:ascii="宋体" w:hAnsi="宋体"/>
          <w:sz w:val="28"/>
          <w:szCs w:val="28"/>
        </w:rPr>
        <w:sectPr w:rsidR="00A02BAE" w:rsidRPr="00CD50A1" w:rsidSect="00BD125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1312" behindDoc="0" locked="0" layoutInCell="1" allowOverlap="1" wp14:anchorId="18C739C0" wp14:editId="73ACF868">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5DEA7BB" wp14:editId="4DC2A49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851D845"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Pr>
          <w:rFonts w:ascii="宋体" w:hAnsi="宋体" w:hint="eastAsia"/>
          <w:sz w:val="28"/>
          <w:szCs w:val="28"/>
        </w:rPr>
        <w:t>`</w:t>
      </w:r>
    </w:p>
    <w:p w14:paraId="1DD6A216" w14:textId="77777777" w:rsidR="007B20C6" w:rsidRDefault="007B20C6" w:rsidP="007B20C6">
      <w:pPr>
        <w:pStyle w:val="a6"/>
        <w:spacing w:after="468"/>
      </w:pPr>
      <w:bookmarkStart w:id="19" w:name="BookMark2"/>
      <w:r w:rsidRPr="007B20C6">
        <w:rPr>
          <w:spacing w:val="320"/>
        </w:rPr>
        <w:lastRenderedPageBreak/>
        <w:t>前</w:t>
      </w:r>
      <w:r>
        <w:t>言</w:t>
      </w:r>
    </w:p>
    <w:p w14:paraId="4E14EDFF" w14:textId="77777777" w:rsidR="007B20C6" w:rsidRDefault="007B20C6" w:rsidP="007B20C6">
      <w:pPr>
        <w:pStyle w:val="affffb"/>
        <w:ind w:firstLine="420"/>
      </w:pPr>
      <w:r>
        <w:rPr>
          <w:rFonts w:hint="eastAsia"/>
        </w:rPr>
        <w:t>本文件按照GB/T 1.1—2020《标准化工作导则  第1部分：标准化文件的结构和起草规则》的规定起草。</w:t>
      </w:r>
    </w:p>
    <w:p w14:paraId="13FB3ED5" w14:textId="5DE1DDDF" w:rsidR="007B20C6" w:rsidRPr="004F6AC2" w:rsidRDefault="007B20C6" w:rsidP="007B20C6">
      <w:pPr>
        <w:pStyle w:val="afffffffffffa"/>
        <w:adjustRightInd w:val="0"/>
        <w:ind w:leftChars="0" w:left="0" w:rightChars="0" w:right="0"/>
        <w:contextualSpacing/>
        <w:rPr>
          <w:rFonts w:ascii="宋体" w:hAnsi="宋体"/>
        </w:rPr>
      </w:pPr>
      <w:r w:rsidRPr="004F6AC2">
        <w:rPr>
          <w:rFonts w:ascii="宋体" w:hAnsi="宋体" w:hint="eastAsia"/>
        </w:rPr>
        <w:t>本文件代替</w:t>
      </w:r>
      <w:r w:rsidR="00AC5281" w:rsidRPr="00AC5281">
        <w:rPr>
          <w:rFonts w:ascii="宋体" w:hAnsi="宋体" w:hint="eastAsia"/>
        </w:rPr>
        <w:t>GB/T 23156-2010《包装 包装与环境 术语》，与GB/T 23156-2010相比，</w:t>
      </w:r>
      <w:r w:rsidRPr="004F6AC2">
        <w:rPr>
          <w:rFonts w:ascii="宋体" w:hAnsi="宋体" w:hint="eastAsia"/>
        </w:rPr>
        <w:t>除结构性调整和编辑性修改外，主要技术内容变化如下：</w:t>
      </w:r>
    </w:p>
    <w:p w14:paraId="28A63A23" w14:textId="0D13F892" w:rsidR="007B20C6" w:rsidRPr="00072C9A" w:rsidRDefault="00AC5281" w:rsidP="00492ED2">
      <w:pPr>
        <w:pStyle w:val="afffffffffffa"/>
        <w:numPr>
          <w:ilvl w:val="0"/>
          <w:numId w:val="32"/>
        </w:numPr>
        <w:adjustRightInd w:val="0"/>
        <w:ind w:leftChars="0" w:rightChars="0" w:right="0" w:firstLineChars="0"/>
        <w:contextualSpacing/>
        <w:rPr>
          <w:rFonts w:ascii="宋体" w:hAnsi="宋体"/>
        </w:rPr>
      </w:pPr>
      <w:r w:rsidRPr="00AC5281">
        <w:rPr>
          <w:rFonts w:ascii="宋体" w:hAnsi="宋体" w:hint="eastAsia"/>
        </w:rPr>
        <w:t>删除了概述部分（见2010版第2章）；</w:t>
      </w:r>
    </w:p>
    <w:p w14:paraId="6CC8843D" w14:textId="200FCB67" w:rsidR="00C92F95" w:rsidRDefault="00C92F95" w:rsidP="00492ED2">
      <w:pPr>
        <w:pStyle w:val="afffffffffffa"/>
        <w:numPr>
          <w:ilvl w:val="0"/>
          <w:numId w:val="32"/>
        </w:numPr>
        <w:adjustRightInd w:val="0"/>
        <w:ind w:leftChars="0" w:rightChars="0" w:right="0" w:firstLineChars="0"/>
        <w:contextualSpacing/>
        <w:rPr>
          <w:rFonts w:ascii="宋体" w:hAnsi="宋体"/>
        </w:rPr>
      </w:pPr>
      <w:r>
        <w:rPr>
          <w:rFonts w:ascii="宋体" w:hAnsi="宋体" w:hint="eastAsia"/>
        </w:rPr>
        <w:t>增加了规范性引用文件</w:t>
      </w:r>
      <w:r w:rsidR="0072791B" w:rsidRPr="0072791B">
        <w:rPr>
          <w:rFonts w:ascii="宋体" w:hAnsi="宋体" w:hint="eastAsia"/>
        </w:rPr>
        <w:t>（见第2章）；</w:t>
      </w:r>
    </w:p>
    <w:p w14:paraId="0C111281" w14:textId="5A14FA41" w:rsidR="007B20C6" w:rsidRPr="00072C9A" w:rsidRDefault="00E316F2" w:rsidP="00492ED2">
      <w:pPr>
        <w:pStyle w:val="afffffffffffa"/>
        <w:numPr>
          <w:ilvl w:val="0"/>
          <w:numId w:val="32"/>
        </w:numPr>
        <w:adjustRightInd w:val="0"/>
        <w:ind w:leftChars="0" w:rightChars="0" w:right="0" w:firstLineChars="0"/>
        <w:contextualSpacing/>
        <w:rPr>
          <w:rFonts w:ascii="宋体" w:hAnsi="宋体"/>
        </w:rPr>
      </w:pPr>
      <w:r w:rsidRPr="00E316F2">
        <w:rPr>
          <w:rFonts w:ascii="宋体" w:hAnsi="宋体" w:hint="eastAsia"/>
        </w:rPr>
        <w:t>增加了“材料可循环再生性能”、“可循环再生”、“供应商”、“清空方”、“绿色包装”、“包装系统”、“包装优化”、“关键区域”、“物质”、“混合物”、“安全技术说明书”、“环境危害物质”、“传递”、“周转”、“同目的包装”、“重复使用系统”、“闭环系统”、“开放系统”、“混合系统”、“补助物”、“修复”、“化学回收”、“循环再生过程”、“倒空包装”、“初级原材料”、“塑料再生料”、“包装单元”、“升级再造”、“降级循环”、“燃烧焚化”、“可用热能”、“等体积净热值”、“所需能量”、“热量增益”、“理论最小净热值”、“生态塑料”、“堆肥工艺”、“总干燥固体”、“挥发性固体”、“厌氧消解”、“崩解”、“最终生物降解性能”等术语的内容（见3.1.5、3.1.6、3.1.7、3.1.8、3.1.9、3.2.1、3.2.2、3.2.3、3.2.4、3.2.5、3.2.6、3.2.7、3.3.3、3.3.4、3.3.5、3.3.6、3.3.6.1、3.3.6.2、3.3.6.3、3.3.7、3.3.8、3.4.2、3.4.3、3.4.4、3.4.5、3.4.6、3.4.7、3.4.8、3.4.9、3.5.2、3.5.3、3.5.4、3.5.5、3.5.6、3.5.7、3.6.2、3.6.4、3.6.5、3.6.6、3.6.7、3.6.8、3.6.9）</w:t>
      </w:r>
      <w:r w:rsidR="00AC5281" w:rsidRPr="00AC5281">
        <w:rPr>
          <w:rFonts w:ascii="宋体" w:hAnsi="宋体" w:hint="eastAsia"/>
        </w:rPr>
        <w:t>；</w:t>
      </w:r>
    </w:p>
    <w:p w14:paraId="05FFA4C6" w14:textId="7EC77812" w:rsidR="007B20C6" w:rsidRPr="00FA19AB" w:rsidRDefault="00E316F2" w:rsidP="00492ED2">
      <w:pPr>
        <w:pStyle w:val="afffffffffffa"/>
        <w:numPr>
          <w:ilvl w:val="0"/>
          <w:numId w:val="32"/>
        </w:numPr>
        <w:adjustRightInd w:val="0"/>
        <w:ind w:leftChars="0" w:rightChars="0" w:right="0" w:firstLineChars="0"/>
        <w:contextualSpacing/>
        <w:rPr>
          <w:rFonts w:ascii="宋体" w:hAnsi="宋体"/>
        </w:rPr>
      </w:pPr>
      <w:r w:rsidRPr="00E316F2">
        <w:rPr>
          <w:rFonts w:ascii="宋体" w:hAnsi="宋体" w:hint="eastAsia"/>
        </w:rPr>
        <w:t>删除了“回收利用”、“可回收利用包装”、“循环再生”、“可循环再生包装”、“可返回包装”、“一次性包装”、“处置”、“有危险残留物的用过的包装”、“包装垃圾”、“降解（分解）”、“生物降解”、“化学分解”、“光降解”、“机械分解”、“热降解”、“燃烧”、“可燃材料”、“混合燃烧”、“单一燃烧”、“气化”、“焚化”、“废弃物能源化处理”、“燃料”、“主要燃料”、“次要燃料”、“维持燃料”、“垃圾燃料”、“包装燃料”、“废弃物预处理”等术语的内容（见2010版3.2.1、3.2.2、3.2.3、3.2.4、3.2.8、3.2.11、3.3.1、3.3.4、3.3.5、4.1、4.2、4.3、4.4、4.5、4.6、5.1、5.2）</w:t>
      </w:r>
      <w:r w:rsidR="00AC5281" w:rsidRPr="00AC5281">
        <w:rPr>
          <w:rFonts w:ascii="宋体" w:hAnsi="宋体" w:hint="eastAsia"/>
        </w:rPr>
        <w:t>；</w:t>
      </w:r>
    </w:p>
    <w:p w14:paraId="0EBE81AE" w14:textId="141F5194" w:rsidR="00082A91" w:rsidRDefault="00E316F2" w:rsidP="00492ED2">
      <w:pPr>
        <w:pStyle w:val="afffffffffffa"/>
        <w:numPr>
          <w:ilvl w:val="0"/>
          <w:numId w:val="32"/>
        </w:numPr>
        <w:adjustRightInd w:val="0"/>
        <w:ind w:leftChars="0" w:rightChars="0" w:right="0" w:firstLineChars="0"/>
        <w:contextualSpacing/>
        <w:rPr>
          <w:rFonts w:ascii="宋体" w:hAnsi="宋体"/>
        </w:rPr>
      </w:pPr>
      <w:bookmarkStart w:id="20" w:name="_Hlk77081200"/>
      <w:r w:rsidRPr="00E316F2">
        <w:rPr>
          <w:rFonts w:ascii="宋体" w:hAnsi="宋体" w:hint="eastAsia"/>
        </w:rPr>
        <w:t>修改了“包装组件”、“原材料循环再生”、“有机循环再生”、“能量回收利用”、“重复使用”、“包装废弃物”、“用过的包装”、“堆肥”等术语的名称或其定义（见3.1.1、3.4.1、3.6.1、3.5.1、3.3.1、3.1.3、3.1.4、3.6.3, 2010版3.1.1、3.2.5、3.2.6、3.2.7、3.2.9、3.3.2、3.3.3、4.7）</w:t>
      </w:r>
      <w:r w:rsidR="00AC5281" w:rsidRPr="00AC5281">
        <w:rPr>
          <w:rFonts w:ascii="宋体" w:hAnsi="宋体" w:hint="eastAsia"/>
        </w:rPr>
        <w:t>；</w:t>
      </w:r>
    </w:p>
    <w:bookmarkEnd w:id="20"/>
    <w:p w14:paraId="3AD49E9C" w14:textId="374D6444" w:rsidR="007B20C6" w:rsidRDefault="00AC5281" w:rsidP="00492ED2">
      <w:pPr>
        <w:pStyle w:val="afffffffffffa"/>
        <w:numPr>
          <w:ilvl w:val="0"/>
          <w:numId w:val="32"/>
        </w:numPr>
        <w:adjustRightInd w:val="0"/>
        <w:ind w:leftChars="0" w:rightChars="0" w:right="0" w:firstLineChars="0"/>
        <w:contextualSpacing/>
        <w:rPr>
          <w:rFonts w:ascii="宋体" w:hAnsi="宋体"/>
        </w:rPr>
      </w:pPr>
      <w:r w:rsidRPr="00AC5281">
        <w:rPr>
          <w:rFonts w:ascii="宋体" w:hAnsi="宋体" w:hint="eastAsia"/>
        </w:rPr>
        <w:t>根据GB/T 16716《包装与环境》系列标准的内容，将原标准的“通用术语、包装回收利用和重复使用术语、包装功能终结术语、包装降解性术语、包装能量回收术语”的结构，改为更符合国内外包装与环境领域标准化发展的“基础通用术语、包装系统优化相关术语、包装重复使用相关术语、包装材料循环再生相关术语、包装能量回收相关术语、包装有机循环再生相关术语、包装化学回收相关术语”的结构。</w:t>
      </w:r>
    </w:p>
    <w:p w14:paraId="18EDD7C2" w14:textId="5FD1CCE7" w:rsidR="005B5090" w:rsidRPr="005B5090" w:rsidRDefault="00AC5281" w:rsidP="005B5090">
      <w:pPr>
        <w:pStyle w:val="afffffffffffa"/>
        <w:contextualSpacing/>
        <w:rPr>
          <w:rFonts w:ascii="宋体" w:hAnsi="宋体"/>
        </w:rPr>
      </w:pPr>
      <w:r w:rsidRPr="00AC5281">
        <w:rPr>
          <w:rFonts w:ascii="宋体" w:hAnsi="宋体" w:hint="eastAsia"/>
        </w:rPr>
        <w:t>本文件修改采用ISO 21067-2-2015 《包装 词汇 第2部分：包装与环境术语》</w:t>
      </w:r>
      <w:r w:rsidR="00013A60">
        <w:rPr>
          <w:rFonts w:ascii="宋体" w:hAnsi="宋体" w:hint="eastAsia"/>
        </w:rPr>
        <w:t>，</w:t>
      </w:r>
      <w:r w:rsidRPr="00AC5281">
        <w:rPr>
          <w:rFonts w:ascii="宋体" w:hAnsi="宋体" w:hint="eastAsia"/>
        </w:rPr>
        <w:t>与ISO 21067-2-2015相比，在结构上添加了附录A</w:t>
      </w:r>
      <w:r w:rsidR="00EE7D3F">
        <w:rPr>
          <w:rFonts w:ascii="宋体" w:hAnsi="宋体" w:hint="eastAsia"/>
        </w:rPr>
        <w:t>，</w:t>
      </w:r>
      <w:r w:rsidR="005B5090" w:rsidRPr="005B5090">
        <w:rPr>
          <w:rFonts w:ascii="宋体" w:hAnsi="宋体" w:hint="eastAsia"/>
        </w:rPr>
        <w:t>与ISO 21067-2-2015的技术性差异如下：</w:t>
      </w:r>
    </w:p>
    <w:p w14:paraId="777AE43F" w14:textId="2385A83A" w:rsidR="005B5090" w:rsidRPr="005B5090" w:rsidRDefault="00FA6C7E" w:rsidP="00894373">
      <w:pPr>
        <w:pStyle w:val="afffffffffffa"/>
        <w:tabs>
          <w:tab w:val="left" w:pos="851"/>
        </w:tabs>
        <w:ind w:leftChars="0" w:left="0"/>
        <w:contextualSpacing/>
        <w:rPr>
          <w:rFonts w:ascii="宋体" w:hAnsi="宋体"/>
        </w:rPr>
      </w:pPr>
      <w:r w:rsidRPr="00FA6C7E">
        <w:rPr>
          <w:rFonts w:ascii="宋体" w:hAnsi="宋体" w:hint="eastAsia"/>
        </w:rPr>
        <w:t>——</w:t>
      </w:r>
      <w:r w:rsidR="005B5090" w:rsidRPr="005B5090">
        <w:rPr>
          <w:rFonts w:ascii="宋体" w:hAnsi="宋体" w:hint="eastAsia"/>
        </w:rPr>
        <w:t>增加了规范性引用文件。且本文件做了具有技术性差异的调整，以适应我国的技术条件</w:t>
      </w:r>
      <w:r w:rsidR="00EE7D3F">
        <w:rPr>
          <w:rFonts w:ascii="宋体" w:hAnsi="宋体" w:hint="eastAsia"/>
        </w:rPr>
        <w:t>，</w:t>
      </w:r>
      <w:r w:rsidR="005B5090" w:rsidRPr="005B5090">
        <w:rPr>
          <w:rFonts w:ascii="宋体" w:hAnsi="宋体" w:hint="eastAsia"/>
        </w:rPr>
        <w:t>调整的情况集中反映在第2章“规范性引用文件”中，具体调整如下：</w:t>
      </w:r>
    </w:p>
    <w:p w14:paraId="40933C9F" w14:textId="45156E3C" w:rsidR="005B5090" w:rsidRPr="005B5090" w:rsidRDefault="00181A75" w:rsidP="00894373">
      <w:pPr>
        <w:pStyle w:val="afffffffffffa"/>
        <w:ind w:leftChars="0" w:firstLineChars="300" w:firstLine="630"/>
        <w:contextualSpacing/>
        <w:rPr>
          <w:rFonts w:ascii="宋体" w:hAnsi="宋体"/>
        </w:rPr>
      </w:pPr>
      <w:r>
        <w:rPr>
          <w:rFonts w:ascii="宋体" w:hAnsi="宋体" w:hint="eastAsia"/>
        </w:rPr>
        <w:t xml:space="preserve">• </w:t>
      </w:r>
      <w:r w:rsidR="005B5090" w:rsidRPr="005B5090">
        <w:rPr>
          <w:rFonts w:ascii="宋体" w:hAnsi="宋体" w:hint="eastAsia"/>
        </w:rPr>
        <w:t>用GB/T 16716.1代替ISO 18601；</w:t>
      </w:r>
    </w:p>
    <w:p w14:paraId="6B8983CA" w14:textId="1760FAC9" w:rsidR="005B5090" w:rsidRPr="005B5090" w:rsidRDefault="00FA6C7E" w:rsidP="00894373">
      <w:pPr>
        <w:pStyle w:val="afffffffffffa"/>
        <w:tabs>
          <w:tab w:val="left" w:pos="851"/>
        </w:tabs>
        <w:ind w:leftChars="0" w:firstLineChars="300" w:firstLine="630"/>
        <w:contextualSpacing/>
        <w:rPr>
          <w:rFonts w:ascii="宋体" w:hAnsi="宋体"/>
        </w:rPr>
      </w:pPr>
      <w:r>
        <w:rPr>
          <w:rFonts w:ascii="宋体" w:hAnsi="宋体" w:hint="eastAsia"/>
        </w:rPr>
        <w:lastRenderedPageBreak/>
        <w:t>•</w:t>
      </w:r>
      <w:r w:rsidR="00181A75">
        <w:rPr>
          <w:rFonts w:ascii="宋体" w:hAnsi="宋体" w:hint="eastAsia"/>
        </w:rPr>
        <w:t xml:space="preserve"> </w:t>
      </w:r>
      <w:r w:rsidR="005B5090" w:rsidRPr="005B5090">
        <w:rPr>
          <w:rFonts w:ascii="宋体" w:hAnsi="宋体" w:hint="eastAsia"/>
        </w:rPr>
        <w:t>用GB/T 16716.2代替ISO 18602；</w:t>
      </w:r>
    </w:p>
    <w:p w14:paraId="1591C908" w14:textId="2F7764F7" w:rsidR="005B5090" w:rsidRPr="005B5090" w:rsidRDefault="00FA6C7E" w:rsidP="00894373">
      <w:pPr>
        <w:pStyle w:val="afffffffffffa"/>
        <w:ind w:firstLineChars="300" w:firstLine="630"/>
        <w:contextualSpacing/>
        <w:rPr>
          <w:rFonts w:ascii="宋体" w:hAnsi="宋体"/>
        </w:rPr>
      </w:pPr>
      <w:r>
        <w:rPr>
          <w:rFonts w:ascii="宋体" w:hAnsi="宋体" w:hint="eastAsia"/>
        </w:rPr>
        <w:t>•</w:t>
      </w:r>
      <w:r w:rsidR="00181A75">
        <w:rPr>
          <w:rFonts w:ascii="宋体" w:hAnsi="宋体" w:hint="eastAsia"/>
        </w:rPr>
        <w:t xml:space="preserve"> </w:t>
      </w:r>
      <w:r w:rsidR="005B5090" w:rsidRPr="005B5090">
        <w:rPr>
          <w:rFonts w:ascii="宋体" w:hAnsi="宋体" w:hint="eastAsia"/>
        </w:rPr>
        <w:t>用GB/T 16716.3代替ISO 18603；</w:t>
      </w:r>
    </w:p>
    <w:p w14:paraId="14D9FA12" w14:textId="4CC4E58A" w:rsidR="005B5090" w:rsidRPr="005B5090" w:rsidRDefault="00FA6C7E" w:rsidP="00894373">
      <w:pPr>
        <w:pStyle w:val="afffffffffffa"/>
        <w:tabs>
          <w:tab w:val="left" w:pos="1276"/>
        </w:tabs>
        <w:ind w:firstLineChars="300" w:firstLine="630"/>
        <w:contextualSpacing/>
        <w:rPr>
          <w:rFonts w:ascii="宋体" w:hAnsi="宋体"/>
        </w:rPr>
      </w:pPr>
      <w:r>
        <w:rPr>
          <w:rFonts w:ascii="宋体" w:hAnsi="宋体" w:hint="eastAsia"/>
        </w:rPr>
        <w:t>•</w:t>
      </w:r>
      <w:r w:rsidR="00181A75">
        <w:rPr>
          <w:rFonts w:ascii="宋体" w:hAnsi="宋体" w:hint="eastAsia"/>
        </w:rPr>
        <w:t xml:space="preserve"> </w:t>
      </w:r>
      <w:r w:rsidR="005B5090" w:rsidRPr="005B5090">
        <w:rPr>
          <w:rFonts w:ascii="宋体" w:hAnsi="宋体" w:hint="eastAsia"/>
        </w:rPr>
        <w:t>用GB/T 16716.4代替ISO 18604；</w:t>
      </w:r>
    </w:p>
    <w:p w14:paraId="6C903B24" w14:textId="77777777" w:rsidR="00894373" w:rsidRDefault="00FA6C7E" w:rsidP="00181A75">
      <w:pPr>
        <w:pStyle w:val="afffffffffffa"/>
        <w:tabs>
          <w:tab w:val="left" w:pos="993"/>
        </w:tabs>
        <w:ind w:firstLineChars="102" w:firstLine="214"/>
        <w:contextualSpacing/>
        <w:rPr>
          <w:rFonts w:ascii="宋体" w:hAnsi="宋体"/>
        </w:rPr>
      </w:pPr>
      <w:r w:rsidRPr="00FA6C7E">
        <w:rPr>
          <w:rFonts w:ascii="宋体" w:hAnsi="宋体" w:hint="eastAsia"/>
        </w:rPr>
        <w:t>——</w:t>
      </w:r>
      <w:r w:rsidR="005B5090" w:rsidRPr="005B5090">
        <w:rPr>
          <w:rFonts w:ascii="宋体" w:hAnsi="宋体" w:hint="eastAsia"/>
        </w:rPr>
        <w:t>根据对我国技术条件现状和行业发展需求的调研，增加了“材料可循环再生性能”、“绿色</w:t>
      </w:r>
    </w:p>
    <w:p w14:paraId="095B46EE" w14:textId="2584A3E4" w:rsidR="005B5090" w:rsidRPr="005B5090" w:rsidRDefault="005B5090" w:rsidP="00894373">
      <w:pPr>
        <w:pStyle w:val="afffffffffffa"/>
        <w:tabs>
          <w:tab w:val="left" w:pos="993"/>
        </w:tabs>
        <w:ind w:leftChars="0" w:left="0" w:firstLineChars="0" w:firstLine="0"/>
        <w:contextualSpacing/>
        <w:rPr>
          <w:rFonts w:ascii="宋体" w:hAnsi="宋体"/>
        </w:rPr>
      </w:pPr>
      <w:r w:rsidRPr="005B5090">
        <w:rPr>
          <w:rFonts w:ascii="宋体" w:hAnsi="宋体" w:hint="eastAsia"/>
        </w:rPr>
        <w:t>包装</w:t>
      </w:r>
      <w:proofErr w:type="gramStart"/>
      <w:r w:rsidRPr="005B5090">
        <w:rPr>
          <w:rFonts w:ascii="宋体" w:hAnsi="宋体" w:hint="eastAsia"/>
        </w:rPr>
        <w:t>”</w:t>
      </w:r>
      <w:proofErr w:type="gramEnd"/>
      <w:r w:rsidRPr="005B5090">
        <w:rPr>
          <w:rFonts w:ascii="宋体" w:hAnsi="宋体" w:hint="eastAsia"/>
        </w:rPr>
        <w:t>、“塑料再生料”、“升级再造”、“降级循环”、“生态塑料”等6项术语及定义（见3.1.5、3.1.9、3.4.6、3.4.8、3.4.9、3.6.2）；</w:t>
      </w:r>
    </w:p>
    <w:p w14:paraId="2F0C594C" w14:textId="2D0BA4D7" w:rsidR="00AC5281" w:rsidRPr="00AC5281" w:rsidRDefault="00FA6C7E" w:rsidP="00181A75">
      <w:pPr>
        <w:pStyle w:val="afffffffffffa"/>
        <w:tabs>
          <w:tab w:val="left" w:pos="993"/>
        </w:tabs>
        <w:ind w:leftChars="0" w:left="0"/>
        <w:contextualSpacing/>
        <w:rPr>
          <w:rFonts w:ascii="宋体" w:hAnsi="宋体"/>
        </w:rPr>
      </w:pPr>
      <w:r w:rsidRPr="00FA6C7E">
        <w:rPr>
          <w:rFonts w:ascii="宋体" w:hAnsi="宋体" w:hint="eastAsia"/>
        </w:rPr>
        <w:t>——</w:t>
      </w:r>
      <w:r w:rsidR="005B5090" w:rsidRPr="005B5090">
        <w:rPr>
          <w:rFonts w:ascii="宋体" w:hAnsi="宋体" w:hint="eastAsia"/>
        </w:rPr>
        <w:t>根据对我国材料循环再生领域的行业调研情况，将“化学回收”调整至3.4 “包装材料循环再生相关术语”章节内（见3.4.2，ISO 21067-2-2015</w:t>
      </w:r>
      <w:r w:rsidR="00EE7D3F">
        <w:rPr>
          <w:rFonts w:ascii="宋体" w:hAnsi="宋体" w:hint="eastAsia"/>
        </w:rPr>
        <w:t>，</w:t>
      </w:r>
      <w:r w:rsidR="005B5090" w:rsidRPr="005B5090">
        <w:rPr>
          <w:rFonts w:ascii="宋体" w:hAnsi="宋体" w:hint="eastAsia"/>
        </w:rPr>
        <w:t>2.7.1）。</w:t>
      </w:r>
    </w:p>
    <w:p w14:paraId="5FE69C84" w14:textId="77777777" w:rsidR="007B20C6" w:rsidRDefault="007B20C6" w:rsidP="007B20C6">
      <w:pPr>
        <w:pStyle w:val="affffb"/>
        <w:ind w:firstLine="420"/>
      </w:pPr>
      <w:r>
        <w:rPr>
          <w:rFonts w:hint="eastAsia"/>
        </w:rPr>
        <w:t>本文件由</w:t>
      </w:r>
      <w:r w:rsidRPr="007B20C6">
        <w:rPr>
          <w:rFonts w:hint="eastAsia"/>
        </w:rPr>
        <w:t>全国包装标准化技术委员会(SAC/TC49)提出并归口</w:t>
      </w:r>
      <w:r>
        <w:rPr>
          <w:rFonts w:hint="eastAsia"/>
        </w:rPr>
        <w:t>。</w:t>
      </w:r>
    </w:p>
    <w:p w14:paraId="080FE1C4" w14:textId="216A5CA2" w:rsidR="00BF6F7B" w:rsidRDefault="007B20C6" w:rsidP="00EE7D3F">
      <w:pPr>
        <w:pStyle w:val="affffb"/>
        <w:ind w:firstLine="420"/>
      </w:pPr>
      <w:r>
        <w:rPr>
          <w:rFonts w:hint="eastAsia"/>
        </w:rPr>
        <w:t>本文件起草单位：</w:t>
      </w:r>
      <w:r w:rsidR="00AC5281">
        <w:rPr>
          <w:rFonts w:hint="eastAsia"/>
        </w:rPr>
        <w:t>中国出口商品包装研究所</w:t>
      </w:r>
      <w:r w:rsidR="00345B4F">
        <w:rPr>
          <w:rFonts w:hint="eastAsia"/>
        </w:rPr>
        <w:t>等。</w:t>
      </w:r>
    </w:p>
    <w:p w14:paraId="40A0C57A" w14:textId="77777777" w:rsidR="007B20C6" w:rsidRDefault="007B20C6" w:rsidP="007B20C6">
      <w:pPr>
        <w:pStyle w:val="affffb"/>
        <w:ind w:firstLine="420"/>
      </w:pPr>
      <w:r>
        <w:rPr>
          <w:rFonts w:hint="eastAsia"/>
        </w:rPr>
        <w:t>本文件主要起草人：</w:t>
      </w:r>
    </w:p>
    <w:p w14:paraId="72C4AFEF" w14:textId="77777777" w:rsidR="007B20C6" w:rsidRPr="004F6AC2" w:rsidRDefault="007B20C6" w:rsidP="007B20C6">
      <w:pPr>
        <w:pStyle w:val="afffffffffffa"/>
        <w:adjustRightInd w:val="0"/>
        <w:ind w:leftChars="0" w:left="0" w:rightChars="0" w:right="0"/>
        <w:contextualSpacing/>
        <w:jc w:val="left"/>
        <w:rPr>
          <w:rFonts w:ascii="宋体" w:hAnsi="宋体"/>
        </w:rPr>
      </w:pPr>
      <w:r w:rsidRPr="004F6AC2">
        <w:rPr>
          <w:rFonts w:ascii="宋体" w:hAnsi="宋体" w:hint="eastAsia"/>
        </w:rPr>
        <w:t>本文件及其所代替文件的历次版本发布情况为：</w:t>
      </w:r>
    </w:p>
    <w:p w14:paraId="7E9E6320" w14:textId="4F75B0C4" w:rsidR="007B20C6" w:rsidRPr="004F6AC2" w:rsidRDefault="007B20C6" w:rsidP="007B20C6">
      <w:pPr>
        <w:pStyle w:val="afffffffffffa"/>
        <w:adjustRightInd w:val="0"/>
        <w:ind w:leftChars="0" w:left="0"/>
        <w:contextualSpacing/>
        <w:jc w:val="left"/>
        <w:rPr>
          <w:rFonts w:ascii="宋体" w:hAnsi="宋体"/>
        </w:rPr>
      </w:pPr>
      <w:r w:rsidRPr="004F6AC2">
        <w:rPr>
          <w:rFonts w:ascii="宋体" w:hAnsi="宋体" w:hint="eastAsia"/>
        </w:rPr>
        <w:t>——</w:t>
      </w:r>
      <w:r w:rsidR="00AC5281" w:rsidRPr="00AC5281">
        <w:rPr>
          <w:rFonts w:ascii="宋体" w:hAnsi="宋体" w:hint="eastAsia"/>
        </w:rPr>
        <w:t>2010年首次发布为 GB/T 23156-2010《包装 包装与环境 术语》</w:t>
      </w:r>
      <w:r>
        <w:rPr>
          <w:rFonts w:ascii="宋体" w:hAnsi="宋体" w:hint="eastAsia"/>
        </w:rPr>
        <w:t>；</w:t>
      </w:r>
    </w:p>
    <w:p w14:paraId="48F92AA1" w14:textId="5DF94654" w:rsidR="007B20C6" w:rsidRPr="004F6AC2" w:rsidRDefault="007B20C6" w:rsidP="007B20C6">
      <w:pPr>
        <w:pStyle w:val="afffffffffffa"/>
        <w:adjustRightInd w:val="0"/>
        <w:ind w:leftChars="0" w:left="0" w:rightChars="0" w:right="0"/>
        <w:contextualSpacing/>
        <w:jc w:val="left"/>
        <w:rPr>
          <w:rFonts w:ascii="宋体" w:hAnsi="宋体"/>
        </w:rPr>
      </w:pPr>
      <w:r w:rsidRPr="004F6AC2">
        <w:rPr>
          <w:rFonts w:ascii="宋体" w:hAnsi="宋体" w:hint="eastAsia"/>
        </w:rPr>
        <w:t>——本次为第</w:t>
      </w:r>
      <w:r w:rsidR="00AC5281">
        <w:rPr>
          <w:rFonts w:ascii="宋体" w:hAnsi="宋体" w:hint="eastAsia"/>
        </w:rPr>
        <w:t>一</w:t>
      </w:r>
      <w:r w:rsidRPr="004F6AC2">
        <w:rPr>
          <w:rFonts w:ascii="宋体" w:hAnsi="宋体" w:hint="eastAsia"/>
        </w:rPr>
        <w:t>次修订。</w:t>
      </w:r>
    </w:p>
    <w:p w14:paraId="19E52F11" w14:textId="77777777" w:rsidR="007B20C6" w:rsidRPr="007B20C6" w:rsidRDefault="007B20C6" w:rsidP="007B20C6">
      <w:pPr>
        <w:pStyle w:val="affffb"/>
        <w:ind w:firstLine="420"/>
        <w:sectPr w:rsidR="007B20C6" w:rsidRPr="007B20C6" w:rsidSect="00BD1252">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start="1"/>
          <w:cols w:space="425"/>
          <w:formProt w:val="0"/>
          <w:docGrid w:type="lines" w:linePitch="312"/>
        </w:sectPr>
      </w:pPr>
    </w:p>
    <w:p w14:paraId="084B6B15" w14:textId="77777777" w:rsidR="00894836" w:rsidRPr="00934C12" w:rsidRDefault="00894836" w:rsidP="00093D25">
      <w:pPr>
        <w:spacing w:line="20" w:lineRule="exact"/>
        <w:jc w:val="center"/>
        <w:rPr>
          <w:rFonts w:ascii="黑体" w:eastAsia="黑体" w:hAnsi="黑体"/>
          <w:sz w:val="32"/>
          <w:szCs w:val="32"/>
        </w:rPr>
      </w:pPr>
      <w:bookmarkStart w:id="21" w:name="BookMark4"/>
      <w:bookmarkEnd w:id="19"/>
    </w:p>
    <w:p w14:paraId="5057B82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5FDB5C1622941F38C000D62CA507108"/>
        </w:placeholder>
      </w:sdtPr>
      <w:sdtEndPr/>
      <w:sdtContent>
        <w:bookmarkStart w:id="22" w:name="NEW_STAND_NAME" w:displacedByCustomXml="prev"/>
        <w:p w14:paraId="5041955A" w14:textId="155820EF" w:rsidR="00F26B7E" w:rsidRPr="00F26B7E" w:rsidRDefault="001E4E82" w:rsidP="00D7586A">
          <w:pPr>
            <w:pStyle w:val="afffffffff8"/>
            <w:spacing w:beforeLines="1" w:before="3" w:afterLines="220" w:after="686"/>
          </w:pPr>
          <w:r>
            <w:t xml:space="preserve">  </w:t>
          </w:r>
          <w:r w:rsidR="00DA0289" w:rsidRPr="00DA0289">
            <w:rPr>
              <w:rFonts w:hint="eastAsia"/>
            </w:rPr>
            <w:t>包装　包装与环境　术语</w:t>
          </w:r>
          <w:r>
            <w:t> </w:t>
          </w:r>
        </w:p>
      </w:sdtContent>
    </w:sdt>
    <w:bookmarkEnd w:id="22" w:displacedByCustomXml="prev"/>
    <w:p w14:paraId="7F0B72F6" w14:textId="77777777" w:rsidR="00E2552F" w:rsidRDefault="00E2552F" w:rsidP="00A77CCB">
      <w:pPr>
        <w:pStyle w:val="affc"/>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r>
        <w:rPr>
          <w:rFonts w:hint="eastAsia"/>
        </w:rPr>
        <w:t>范围</w:t>
      </w:r>
      <w:bookmarkEnd w:id="23"/>
      <w:bookmarkEnd w:id="24"/>
      <w:bookmarkEnd w:id="25"/>
      <w:bookmarkEnd w:id="26"/>
      <w:bookmarkEnd w:id="27"/>
      <w:bookmarkEnd w:id="28"/>
      <w:bookmarkEnd w:id="29"/>
      <w:bookmarkEnd w:id="30"/>
    </w:p>
    <w:p w14:paraId="090CB72A" w14:textId="0987EF4F" w:rsidR="0089609D" w:rsidRDefault="0089609D" w:rsidP="0089609D">
      <w:pPr>
        <w:pStyle w:val="affffb"/>
        <w:ind w:firstLine="420"/>
      </w:pPr>
      <w:bookmarkStart w:id="31" w:name="_Toc17233326"/>
      <w:bookmarkStart w:id="32" w:name="_Toc17233334"/>
      <w:bookmarkStart w:id="33" w:name="_Toc24884212"/>
      <w:bookmarkStart w:id="34" w:name="_Toc24884219"/>
      <w:bookmarkStart w:id="35" w:name="_Toc26648466"/>
      <w:bookmarkStart w:id="36" w:name="_Toc26718931"/>
      <w:bookmarkStart w:id="37" w:name="_Toc26986531"/>
      <w:bookmarkStart w:id="38" w:name="_Toc26986772"/>
      <w:r w:rsidRPr="0089609D">
        <w:rPr>
          <w:rFonts w:hint="eastAsia"/>
        </w:rPr>
        <w:t>本文件</w:t>
      </w:r>
      <w:r w:rsidR="00E43AAA">
        <w:rPr>
          <w:rFonts w:hint="eastAsia"/>
        </w:rPr>
        <w:t>界定</w:t>
      </w:r>
      <w:r w:rsidRPr="0089609D">
        <w:rPr>
          <w:rFonts w:hint="eastAsia"/>
        </w:rPr>
        <w:t>了包装与环境有关的术语及其定义。</w:t>
      </w:r>
    </w:p>
    <w:p w14:paraId="05A02FBA" w14:textId="41944C6A" w:rsidR="0089609D" w:rsidRDefault="0089609D" w:rsidP="0089609D">
      <w:pPr>
        <w:pStyle w:val="affffb"/>
        <w:ind w:firstLine="420"/>
      </w:pPr>
      <w:r w:rsidRPr="0089609D">
        <w:rPr>
          <w:rFonts w:hint="eastAsia"/>
        </w:rPr>
        <w:t>本文件适用于包装与环境领域相关的包装优化、重复使用</w:t>
      </w:r>
      <w:r>
        <w:rPr>
          <w:rFonts w:hint="eastAsia"/>
        </w:rPr>
        <w:t>、</w:t>
      </w:r>
      <w:r w:rsidRPr="0089609D">
        <w:rPr>
          <w:rFonts w:hint="eastAsia"/>
        </w:rPr>
        <w:t>材料循环再生、能量回收和有机循环处理。</w:t>
      </w:r>
    </w:p>
    <w:p w14:paraId="6F885CDA" w14:textId="0D205747" w:rsidR="00E2552F" w:rsidRDefault="00E2552F" w:rsidP="0089609D">
      <w:pPr>
        <w:pStyle w:val="affc"/>
        <w:spacing w:before="312" w:after="312"/>
      </w:pPr>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6A05108F20E34CC89CED62F6BC55549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D5EFCCC" w14:textId="77777777" w:rsidR="000C3E10" w:rsidRPr="000C3E10" w:rsidRDefault="000C3E10" w:rsidP="00F65893">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18F289C" w14:textId="77777777" w:rsidR="007B20C6" w:rsidRDefault="007B20C6" w:rsidP="007B20C6">
      <w:pPr>
        <w:pStyle w:val="affffb"/>
        <w:ind w:firstLine="420"/>
      </w:pPr>
      <w:r>
        <w:rPr>
          <w:rFonts w:hint="eastAsia"/>
        </w:rPr>
        <w:t>GB/T 16716.1 包装与环境 第1部分：通则</w:t>
      </w:r>
    </w:p>
    <w:p w14:paraId="0B18BEA7" w14:textId="1E9F87C4" w:rsidR="007B20C6" w:rsidRDefault="007B20C6" w:rsidP="00677DE7">
      <w:pPr>
        <w:pStyle w:val="affffb"/>
        <w:ind w:firstLine="420"/>
      </w:pPr>
      <w:r>
        <w:rPr>
          <w:rFonts w:hint="eastAsia"/>
        </w:rPr>
        <w:t>GB/T 16716.2 包装与环境 第2部分：包装系统优化</w:t>
      </w:r>
    </w:p>
    <w:p w14:paraId="6928265E" w14:textId="7FD2AE2F" w:rsidR="00C92F95" w:rsidRDefault="00C92F95" w:rsidP="00677DE7">
      <w:pPr>
        <w:pStyle w:val="affffb"/>
        <w:ind w:firstLine="420"/>
      </w:pPr>
      <w:r>
        <w:rPr>
          <w:rFonts w:hint="eastAsia"/>
        </w:rPr>
        <w:t>GB/T 16716.</w:t>
      </w:r>
      <w:r>
        <w:t>3</w:t>
      </w:r>
      <w:r>
        <w:rPr>
          <w:rFonts w:hint="eastAsia"/>
        </w:rPr>
        <w:t xml:space="preserve"> 包装与环境 第</w:t>
      </w:r>
      <w:r>
        <w:t>3</w:t>
      </w:r>
      <w:r>
        <w:rPr>
          <w:rFonts w:hint="eastAsia"/>
        </w:rPr>
        <w:t>部分：重复使用</w:t>
      </w:r>
    </w:p>
    <w:p w14:paraId="5E35487E" w14:textId="1F2BDEA4" w:rsidR="00AA6EC9" w:rsidRPr="00072C9A" w:rsidRDefault="00C92F95" w:rsidP="00C92F95">
      <w:pPr>
        <w:pStyle w:val="affffb"/>
        <w:ind w:firstLine="420"/>
      </w:pPr>
      <w:r>
        <w:rPr>
          <w:rFonts w:hint="eastAsia"/>
        </w:rPr>
        <w:t>GB/T 16716.</w:t>
      </w:r>
      <w:r>
        <w:t>4</w:t>
      </w:r>
      <w:r>
        <w:rPr>
          <w:rFonts w:hint="eastAsia"/>
        </w:rPr>
        <w:t xml:space="preserve"> 包装与环境 第</w:t>
      </w:r>
      <w:r>
        <w:t>4</w:t>
      </w:r>
      <w:r>
        <w:rPr>
          <w:rFonts w:hint="eastAsia"/>
        </w:rPr>
        <w:t>部分：材料循环再生</w:t>
      </w:r>
    </w:p>
    <w:p w14:paraId="3D2AE377" w14:textId="77777777" w:rsidR="00B265BC" w:rsidRPr="00E030F9" w:rsidRDefault="00FD59EB" w:rsidP="00BD521D">
      <w:pPr>
        <w:pStyle w:val="affc"/>
        <w:spacing w:before="312" w:after="312"/>
      </w:pPr>
      <w:r>
        <w:rPr>
          <w:rFonts w:hint="eastAsia"/>
        </w:rPr>
        <w:t>术语和定义</w:t>
      </w:r>
    </w:p>
    <w:p w14:paraId="0D22585E" w14:textId="0BFB5EBE" w:rsidR="001B04AD" w:rsidRDefault="00A570E0" w:rsidP="00593F2F">
      <w:pPr>
        <w:pStyle w:val="afffffffffff5"/>
        <w:ind w:left="420" w:hangingChars="200" w:hanging="420"/>
        <w:rPr>
          <w:rFonts w:ascii="黑体" w:eastAsia="黑体" w:hAnsi="黑体"/>
        </w:rPr>
      </w:pPr>
      <w:bookmarkStart w:id="39" w:name="_Toc26986532"/>
      <w:bookmarkEnd w:id="39"/>
      <w:r>
        <w:rPr>
          <w:rFonts w:ascii="黑体" w:eastAsia="黑体" w:hAnsi="黑体" w:hint="eastAsia"/>
        </w:rPr>
        <w:t>基础通用术语</w:t>
      </w:r>
    </w:p>
    <w:p w14:paraId="1028FF2D" w14:textId="280EDCF4" w:rsidR="00A570E0" w:rsidRDefault="00A570E0" w:rsidP="00A570E0">
      <w:pPr>
        <w:pStyle w:val="affe"/>
        <w:spacing w:before="156" w:after="156"/>
        <w:ind w:leftChars="1" w:left="424" w:hangingChars="201" w:hanging="422"/>
      </w:pPr>
      <w:r>
        <w:br/>
      </w:r>
      <w:r w:rsidRPr="00A570E0">
        <w:rPr>
          <w:rFonts w:hint="eastAsia"/>
        </w:rPr>
        <w:t>包装组件 packaging component</w:t>
      </w:r>
    </w:p>
    <w:p w14:paraId="7F7D60D7" w14:textId="6B3C2F62" w:rsidR="0066375B" w:rsidRDefault="00A570E0" w:rsidP="0066375B">
      <w:pPr>
        <w:pStyle w:val="affffb"/>
        <w:ind w:firstLine="420"/>
      </w:pPr>
      <w:r w:rsidRPr="00A570E0">
        <w:rPr>
          <w:rFonts w:hint="eastAsia"/>
        </w:rPr>
        <w:t>用手或用简单物理方法可以拆分的包装的组成部分。</w:t>
      </w:r>
    </w:p>
    <w:p w14:paraId="7EF2C174" w14:textId="0BC25BF0" w:rsidR="00DF2C33" w:rsidRPr="00A570E0" w:rsidRDefault="00DF2C33" w:rsidP="0066375B">
      <w:pPr>
        <w:pStyle w:val="affffb"/>
        <w:ind w:firstLine="420"/>
      </w:pPr>
      <w:r>
        <w:rPr>
          <w:rFonts w:hint="eastAsia"/>
        </w:rPr>
        <w:t>[来源：GB/T</w:t>
      </w:r>
      <w:r>
        <w:t xml:space="preserve"> </w:t>
      </w:r>
      <w:r>
        <w:rPr>
          <w:rFonts w:hint="eastAsia"/>
        </w:rPr>
        <w:t>16716.</w:t>
      </w:r>
      <w:r>
        <w:t>2</w:t>
      </w:r>
      <w:r>
        <w:rPr>
          <w:rFonts w:hint="eastAsia"/>
        </w:rPr>
        <w:t>-2018，3.</w:t>
      </w:r>
      <w:r>
        <w:t>4</w:t>
      </w:r>
      <w:r>
        <w:rPr>
          <w:rFonts w:hint="eastAsia"/>
        </w:rPr>
        <w:t>]</w:t>
      </w:r>
    </w:p>
    <w:p w14:paraId="142FAB9A" w14:textId="1A9741E9" w:rsidR="0066375B" w:rsidRPr="0066375B" w:rsidRDefault="0066375B" w:rsidP="0066375B">
      <w:pPr>
        <w:pStyle w:val="affe"/>
        <w:spacing w:before="156" w:after="156"/>
        <w:ind w:leftChars="1" w:left="424" w:hangingChars="201" w:hanging="422"/>
      </w:pPr>
      <w:r>
        <w:br/>
      </w:r>
      <w:r w:rsidRPr="0066375B">
        <w:rPr>
          <w:rFonts w:hint="eastAsia"/>
        </w:rPr>
        <w:t xml:space="preserve">包装组分 </w:t>
      </w:r>
      <w:r w:rsidRPr="0066375B">
        <w:t>packaging constituent</w:t>
      </w:r>
    </w:p>
    <w:p w14:paraId="03D6ED2B" w14:textId="4E308CE7" w:rsidR="0066375B" w:rsidRDefault="0066375B" w:rsidP="0066375B">
      <w:pPr>
        <w:pStyle w:val="affffb"/>
        <w:ind w:firstLine="420"/>
      </w:pPr>
      <w:r w:rsidRPr="0066375B">
        <w:rPr>
          <w:rFonts w:hint="eastAsia"/>
        </w:rPr>
        <w:t>不能用手或用简单的物理手段拆分的包装（包装组件）的组成部分。</w:t>
      </w:r>
    </w:p>
    <w:p w14:paraId="379A4BAA" w14:textId="4488DF4F" w:rsidR="00DF2C33" w:rsidRPr="0066375B" w:rsidRDefault="00DF2C33" w:rsidP="00DF2C33">
      <w:pPr>
        <w:pStyle w:val="affffb"/>
        <w:ind w:firstLine="420"/>
      </w:pPr>
      <w:r>
        <w:rPr>
          <w:rFonts w:hint="eastAsia"/>
        </w:rPr>
        <w:t>[来源：GB/T</w:t>
      </w:r>
      <w:r>
        <w:t xml:space="preserve"> </w:t>
      </w:r>
      <w:r>
        <w:rPr>
          <w:rFonts w:hint="eastAsia"/>
        </w:rPr>
        <w:t>16716.</w:t>
      </w:r>
      <w:r>
        <w:t>2</w:t>
      </w:r>
      <w:r>
        <w:rPr>
          <w:rFonts w:hint="eastAsia"/>
        </w:rPr>
        <w:t>-2018，3.</w:t>
      </w:r>
      <w:r>
        <w:t>5</w:t>
      </w:r>
      <w:r>
        <w:rPr>
          <w:rFonts w:hint="eastAsia"/>
        </w:rPr>
        <w:t>]</w:t>
      </w:r>
    </w:p>
    <w:p w14:paraId="67554344" w14:textId="37876CE3" w:rsidR="0066375B" w:rsidRPr="0066375B" w:rsidRDefault="00785D8B" w:rsidP="0066375B">
      <w:pPr>
        <w:pStyle w:val="affe"/>
        <w:spacing w:before="156" w:after="156"/>
        <w:ind w:leftChars="1" w:left="424" w:hangingChars="201" w:hanging="422"/>
      </w:pPr>
      <w:r>
        <w:br/>
      </w:r>
      <w:r w:rsidR="0066375B" w:rsidRPr="0066375B">
        <w:rPr>
          <w:rFonts w:hint="eastAsia"/>
        </w:rPr>
        <w:t xml:space="preserve">包装废弃物 </w:t>
      </w:r>
      <w:r w:rsidR="0066375B" w:rsidRPr="0066375B">
        <w:t xml:space="preserve">packaging </w:t>
      </w:r>
      <w:r w:rsidR="0066375B" w:rsidRPr="0066375B">
        <w:rPr>
          <w:rFonts w:hint="eastAsia"/>
        </w:rPr>
        <w:t>waste</w:t>
      </w:r>
    </w:p>
    <w:p w14:paraId="4D026DD4" w14:textId="233E0872" w:rsidR="0066375B" w:rsidRDefault="0066375B" w:rsidP="0066375B">
      <w:pPr>
        <w:pStyle w:val="affffb"/>
        <w:ind w:firstLine="420"/>
      </w:pPr>
      <w:r w:rsidRPr="0066375B">
        <w:rPr>
          <w:rFonts w:hint="eastAsia"/>
        </w:rPr>
        <w:t>最终用户（消费者）使用后丢弃的、且不再使用或无法回收的包装。</w:t>
      </w:r>
    </w:p>
    <w:p w14:paraId="1DD6CEA4" w14:textId="29704F48" w:rsidR="00DF2C33" w:rsidRPr="0066375B" w:rsidRDefault="00DF2C33" w:rsidP="00DF2C33">
      <w:pPr>
        <w:pStyle w:val="affffb"/>
        <w:ind w:firstLine="420"/>
      </w:pPr>
      <w:r>
        <w:rPr>
          <w:rFonts w:hint="eastAsia"/>
        </w:rPr>
        <w:t>[来源：GB/T</w:t>
      </w:r>
      <w:r>
        <w:t xml:space="preserve"> </w:t>
      </w:r>
      <w:r>
        <w:rPr>
          <w:rFonts w:hint="eastAsia"/>
        </w:rPr>
        <w:t>16716.</w:t>
      </w:r>
      <w:r>
        <w:t>2</w:t>
      </w:r>
      <w:r>
        <w:rPr>
          <w:rFonts w:hint="eastAsia"/>
        </w:rPr>
        <w:t>-2018，3.</w:t>
      </w:r>
      <w:r>
        <w:t>10</w:t>
      </w:r>
      <w:r>
        <w:rPr>
          <w:rFonts w:hint="eastAsia"/>
        </w:rPr>
        <w:t>]</w:t>
      </w:r>
    </w:p>
    <w:p w14:paraId="713C4DF5" w14:textId="077B9B9E" w:rsidR="0066375B" w:rsidRPr="0066375B" w:rsidRDefault="00785D8B" w:rsidP="0066375B">
      <w:pPr>
        <w:pStyle w:val="affe"/>
        <w:spacing w:before="156" w:after="156"/>
        <w:ind w:leftChars="1" w:left="424" w:hangingChars="201" w:hanging="422"/>
      </w:pPr>
      <w:r>
        <w:br/>
      </w:r>
      <w:r w:rsidR="0066375B" w:rsidRPr="0066375B">
        <w:rPr>
          <w:rFonts w:hint="eastAsia"/>
        </w:rPr>
        <w:t>已用包装 used</w:t>
      </w:r>
      <w:r w:rsidR="0066375B" w:rsidRPr="0066375B">
        <w:t xml:space="preserve"> packaging</w:t>
      </w:r>
    </w:p>
    <w:p w14:paraId="37E8A65E" w14:textId="6733057F" w:rsidR="002C7593" w:rsidRPr="002C7593" w:rsidRDefault="0066375B" w:rsidP="00696112">
      <w:pPr>
        <w:pStyle w:val="affffb"/>
        <w:ind w:firstLine="420"/>
      </w:pPr>
      <w:r w:rsidRPr="0066375B">
        <w:rPr>
          <w:rFonts w:hint="eastAsia"/>
        </w:rPr>
        <w:t>已经被最终用户（消费者）使用过的，且打算重复使用或回收的包装。</w:t>
      </w:r>
    </w:p>
    <w:p w14:paraId="39E21CA5" w14:textId="2C29BFFB" w:rsidR="0066375B" w:rsidRPr="0066375B" w:rsidRDefault="00785D8B" w:rsidP="0066375B">
      <w:pPr>
        <w:pStyle w:val="affe"/>
        <w:spacing w:before="156" w:after="156"/>
        <w:ind w:leftChars="1" w:left="424" w:hangingChars="201" w:hanging="422"/>
      </w:pPr>
      <w:r>
        <w:lastRenderedPageBreak/>
        <w:br/>
      </w:r>
      <w:r w:rsidR="00DF2C33">
        <w:rPr>
          <w:rFonts w:hint="eastAsia"/>
        </w:rPr>
        <w:t>材料</w:t>
      </w:r>
      <w:r w:rsidR="0066375B" w:rsidRPr="0066375B">
        <w:rPr>
          <w:rFonts w:hint="eastAsia"/>
        </w:rPr>
        <w:t>可循环再生</w:t>
      </w:r>
      <w:r w:rsidR="00DF2C33">
        <w:rPr>
          <w:rFonts w:hint="eastAsia"/>
        </w:rPr>
        <w:t>性能</w:t>
      </w:r>
      <w:r w:rsidR="0066375B" w:rsidRPr="0066375B">
        <w:rPr>
          <w:rFonts w:hint="eastAsia"/>
        </w:rPr>
        <w:t xml:space="preserve"> </w:t>
      </w:r>
      <w:r w:rsidR="00835723">
        <w:rPr>
          <w:rFonts w:hint="eastAsia"/>
        </w:rPr>
        <w:t>recyclability</w:t>
      </w:r>
    </w:p>
    <w:p w14:paraId="3271B691" w14:textId="03D7FD8A" w:rsidR="0066375B" w:rsidRDefault="00835723" w:rsidP="0066375B">
      <w:pPr>
        <w:pStyle w:val="affffb"/>
        <w:ind w:firstLine="420"/>
      </w:pPr>
      <w:r>
        <w:rPr>
          <w:rFonts w:hint="eastAsia"/>
        </w:rPr>
        <w:t>材料本身</w:t>
      </w:r>
      <w:r w:rsidR="0066375B" w:rsidRPr="0066375B">
        <w:rPr>
          <w:rFonts w:hint="eastAsia"/>
        </w:rPr>
        <w:t>能够被加工并以原材料或产品的形式投入使用</w:t>
      </w:r>
      <w:r>
        <w:rPr>
          <w:rFonts w:hint="eastAsia"/>
        </w:rPr>
        <w:t>的性能</w:t>
      </w:r>
      <w:r w:rsidR="0066375B" w:rsidRPr="0066375B">
        <w:rPr>
          <w:rFonts w:hint="eastAsia"/>
        </w:rPr>
        <w:t>。</w:t>
      </w:r>
    </w:p>
    <w:p w14:paraId="16F68275" w14:textId="77777777" w:rsidR="00DF2C33" w:rsidRPr="0066375B" w:rsidRDefault="00DF2C33" w:rsidP="00DF2C33">
      <w:pPr>
        <w:pStyle w:val="affe"/>
        <w:spacing w:before="156" w:after="156"/>
        <w:ind w:leftChars="1" w:left="424" w:hangingChars="201" w:hanging="422"/>
      </w:pPr>
      <w:r>
        <w:br/>
      </w:r>
      <w:r w:rsidRPr="0066375B">
        <w:rPr>
          <w:rFonts w:hint="eastAsia"/>
        </w:rPr>
        <w:t xml:space="preserve">可循环再生 </w:t>
      </w:r>
      <w:r w:rsidRPr="0066375B">
        <w:t>recyclable</w:t>
      </w:r>
    </w:p>
    <w:p w14:paraId="09F780D9" w14:textId="090A29D0" w:rsidR="00DF2C33" w:rsidRDefault="00DF2C33" w:rsidP="00DF2C33">
      <w:pPr>
        <w:pStyle w:val="affffb"/>
        <w:ind w:firstLine="420"/>
      </w:pPr>
      <w:r w:rsidRPr="0066375B">
        <w:rPr>
          <w:rFonts w:hint="eastAsia"/>
        </w:rPr>
        <w:t>产品、包装或其组分可通过可行的过程和方案从废物流中转移出来，同时能够被收集、加工并以原材料或产品的形式投入使用。</w:t>
      </w:r>
    </w:p>
    <w:p w14:paraId="65F2D233" w14:textId="50B580A3" w:rsidR="00835723" w:rsidRPr="0066375B" w:rsidRDefault="00835723" w:rsidP="00DF2C33">
      <w:pPr>
        <w:pStyle w:val="affffb"/>
        <w:ind w:firstLine="420"/>
      </w:pPr>
      <w:r>
        <w:rPr>
          <w:rFonts w:hint="eastAsia"/>
        </w:rPr>
        <w:t>[来源：GB/T</w:t>
      </w:r>
      <w:r>
        <w:t xml:space="preserve"> </w:t>
      </w:r>
      <w:r>
        <w:rPr>
          <w:rFonts w:hint="eastAsia"/>
        </w:rPr>
        <w:t>16716.</w:t>
      </w:r>
      <w:r>
        <w:t>4</w:t>
      </w:r>
      <w:r>
        <w:rPr>
          <w:rFonts w:hint="eastAsia"/>
        </w:rPr>
        <w:t>-2018，3.</w:t>
      </w:r>
      <w:r>
        <w:t>6</w:t>
      </w:r>
      <w:r>
        <w:rPr>
          <w:rFonts w:hint="eastAsia"/>
        </w:rPr>
        <w:t>]</w:t>
      </w:r>
    </w:p>
    <w:p w14:paraId="4F759D3C" w14:textId="5D523124" w:rsidR="0066375B" w:rsidRPr="0066375B" w:rsidRDefault="00785D8B" w:rsidP="0066375B">
      <w:pPr>
        <w:pStyle w:val="affe"/>
        <w:spacing w:before="156" w:after="156"/>
        <w:ind w:leftChars="1" w:left="424" w:hangingChars="201" w:hanging="422"/>
      </w:pPr>
      <w:r>
        <w:br/>
      </w:r>
      <w:r w:rsidR="0066375B" w:rsidRPr="0066375B">
        <w:rPr>
          <w:rFonts w:hint="eastAsia"/>
        </w:rPr>
        <w:t xml:space="preserve">供应商 </w:t>
      </w:r>
      <w:r w:rsidR="0066375B" w:rsidRPr="0066375B">
        <w:t>supplier</w:t>
      </w:r>
    </w:p>
    <w:p w14:paraId="6E1DE85A" w14:textId="1441A11A" w:rsidR="0066375B" w:rsidRDefault="0066375B" w:rsidP="0066375B">
      <w:pPr>
        <w:pStyle w:val="affffb"/>
        <w:ind w:firstLine="420"/>
      </w:pPr>
      <w:r w:rsidRPr="0066375B">
        <w:rPr>
          <w:rFonts w:hint="eastAsia"/>
        </w:rPr>
        <w:t>对投放市场或交付使用的包装或包装产品负有责任的经营者。</w:t>
      </w:r>
    </w:p>
    <w:p w14:paraId="58F2CA26" w14:textId="4DA1ADE8" w:rsidR="00785D8B" w:rsidRDefault="00785D8B" w:rsidP="00785D8B">
      <w:pPr>
        <w:pStyle w:val="affffb"/>
        <w:ind w:firstLine="420"/>
      </w:pPr>
      <w:r>
        <w:rPr>
          <w:rFonts w:hint="eastAsia"/>
        </w:rPr>
        <w:t>[来源：GB/T</w:t>
      </w:r>
      <w:r w:rsidR="00DF2C33">
        <w:t xml:space="preserve"> </w:t>
      </w:r>
      <w:r>
        <w:rPr>
          <w:rFonts w:hint="eastAsia"/>
        </w:rPr>
        <w:t>16716.1-2018，3.1]</w:t>
      </w:r>
    </w:p>
    <w:p w14:paraId="0C67B192" w14:textId="77777777" w:rsidR="0066375B" w:rsidRPr="00F30958" w:rsidRDefault="0066375B" w:rsidP="00785D8B">
      <w:pPr>
        <w:pStyle w:val="afff2"/>
        <w:numPr>
          <w:ilvl w:val="0"/>
          <w:numId w:val="0"/>
        </w:numPr>
        <w:ind w:leftChars="50" w:left="105" w:firstLineChars="200" w:firstLine="360"/>
        <w:rPr>
          <w:rFonts w:hAnsi="宋体"/>
        </w:rPr>
      </w:pPr>
      <w:r w:rsidRPr="00785D8B">
        <w:rPr>
          <w:rFonts w:ascii="黑体" w:eastAsia="黑体" w:hAnsi="黑体" w:hint="eastAsia"/>
        </w:rPr>
        <w:t>注：</w:t>
      </w:r>
      <w:r w:rsidRPr="00F30958">
        <w:rPr>
          <w:rFonts w:hAnsi="宋体" w:hint="eastAsia"/>
        </w:rPr>
        <w:t>指在产品及其包装出售之前的所有者；或在标签上注明的生产或销售商，更确切的是自愿执行本文件的经营者。当供应商使用的包装是由其他生产商提供，供应商可追溯有关技术资料。</w:t>
      </w:r>
    </w:p>
    <w:p w14:paraId="0113DEAC" w14:textId="2B1B3987" w:rsidR="0066375B" w:rsidRPr="0066375B" w:rsidRDefault="00785D8B" w:rsidP="0066375B">
      <w:pPr>
        <w:pStyle w:val="affe"/>
        <w:spacing w:before="156" w:after="156"/>
        <w:ind w:leftChars="1" w:left="424" w:hangingChars="201" w:hanging="422"/>
      </w:pPr>
      <w:r>
        <w:br/>
      </w:r>
      <w:r w:rsidR="0066375B" w:rsidRPr="0066375B">
        <w:rPr>
          <w:rFonts w:hint="eastAsia"/>
        </w:rPr>
        <w:t xml:space="preserve">清空方 </w:t>
      </w:r>
      <w:r w:rsidR="0066375B" w:rsidRPr="0066375B">
        <w:t>emptier</w:t>
      </w:r>
    </w:p>
    <w:p w14:paraId="72521B89" w14:textId="6F43BDD3" w:rsidR="0066375B" w:rsidRDefault="0066375B" w:rsidP="0066375B">
      <w:pPr>
        <w:pStyle w:val="affffb"/>
        <w:ind w:firstLine="420"/>
      </w:pPr>
      <w:r w:rsidRPr="0066375B">
        <w:rPr>
          <w:rFonts w:hint="eastAsia"/>
        </w:rPr>
        <w:t>倒空包装的个人或经营者。</w:t>
      </w:r>
    </w:p>
    <w:p w14:paraId="14D63055" w14:textId="52693750" w:rsidR="00DF2C33" w:rsidRPr="0066375B" w:rsidRDefault="00DF2C33" w:rsidP="00DF2C33">
      <w:pPr>
        <w:pStyle w:val="affffb"/>
        <w:ind w:firstLine="420"/>
      </w:pPr>
      <w:r>
        <w:rPr>
          <w:rFonts w:hint="eastAsia"/>
        </w:rPr>
        <w:t>[来源：GB/T</w:t>
      </w:r>
      <w:r>
        <w:t xml:space="preserve"> </w:t>
      </w:r>
      <w:r>
        <w:rPr>
          <w:rFonts w:hint="eastAsia"/>
        </w:rPr>
        <w:t>16716.</w:t>
      </w:r>
      <w:r>
        <w:t>3</w:t>
      </w:r>
      <w:r>
        <w:rPr>
          <w:rFonts w:hint="eastAsia"/>
        </w:rPr>
        <w:t>-2018，3.</w:t>
      </w:r>
      <w:r>
        <w:t>13</w:t>
      </w:r>
      <w:r>
        <w:rPr>
          <w:rFonts w:hint="eastAsia"/>
        </w:rPr>
        <w:t>]</w:t>
      </w:r>
    </w:p>
    <w:p w14:paraId="52F759AB" w14:textId="3B1D859E" w:rsidR="0066375B" w:rsidRPr="0066375B" w:rsidRDefault="00785D8B" w:rsidP="0066375B">
      <w:pPr>
        <w:pStyle w:val="affe"/>
        <w:spacing w:before="156" w:after="156"/>
        <w:ind w:leftChars="1" w:left="424" w:hangingChars="201" w:hanging="422"/>
      </w:pPr>
      <w:r>
        <w:br/>
      </w:r>
      <w:r w:rsidR="0066375B" w:rsidRPr="0066375B">
        <w:t>绿色包装</w:t>
      </w:r>
      <w:r w:rsidR="0066375B" w:rsidRPr="0066375B">
        <w:rPr>
          <w:rFonts w:hint="eastAsia"/>
        </w:rPr>
        <w:t xml:space="preserve"> green packaging</w:t>
      </w:r>
    </w:p>
    <w:p w14:paraId="7637E716" w14:textId="1F9EF2FC" w:rsidR="0066375B" w:rsidRDefault="0066375B" w:rsidP="0066375B">
      <w:pPr>
        <w:pStyle w:val="affffb"/>
        <w:ind w:firstLine="420"/>
      </w:pPr>
      <w:r w:rsidRPr="0066375B">
        <w:rPr>
          <w:rFonts w:hint="eastAsia"/>
        </w:rPr>
        <w:t>在包装产品全生命周期中，在满足包装功能要求的前提下，对人体健康和生态环境危害小、资源能源消耗少的包装。</w:t>
      </w:r>
    </w:p>
    <w:p w14:paraId="4D625D98" w14:textId="02A26FBD" w:rsidR="00835723" w:rsidRPr="0066375B" w:rsidRDefault="00835723" w:rsidP="0066375B">
      <w:pPr>
        <w:pStyle w:val="affffb"/>
        <w:ind w:firstLine="420"/>
      </w:pPr>
      <w:r>
        <w:rPr>
          <w:rFonts w:hint="eastAsia"/>
        </w:rPr>
        <w:t>[来源：GB/T</w:t>
      </w:r>
      <w:r>
        <w:t xml:space="preserve"> 37422</w:t>
      </w:r>
      <w:r>
        <w:rPr>
          <w:rFonts w:hint="eastAsia"/>
        </w:rPr>
        <w:t>-201</w:t>
      </w:r>
      <w:r>
        <w:t>9</w:t>
      </w:r>
      <w:r>
        <w:rPr>
          <w:rFonts w:hint="eastAsia"/>
        </w:rPr>
        <w:t>，3.1]</w:t>
      </w:r>
    </w:p>
    <w:p w14:paraId="59A91B65" w14:textId="77777777" w:rsidR="0066375B" w:rsidRPr="0066375B" w:rsidRDefault="0066375B" w:rsidP="0066375B">
      <w:pPr>
        <w:pStyle w:val="affffb"/>
        <w:ind w:firstLine="420"/>
      </w:pPr>
    </w:p>
    <w:p w14:paraId="478CDAD1" w14:textId="3BA3F019" w:rsidR="0066375B" w:rsidRPr="0066375B" w:rsidRDefault="0066375B" w:rsidP="0066375B">
      <w:pPr>
        <w:pStyle w:val="afffffffffff5"/>
        <w:ind w:left="420" w:hangingChars="200" w:hanging="420"/>
        <w:rPr>
          <w:rFonts w:ascii="黑体" w:eastAsia="黑体" w:hAnsi="黑体"/>
        </w:rPr>
      </w:pPr>
      <w:r w:rsidRPr="0066375B">
        <w:rPr>
          <w:rFonts w:ascii="黑体" w:eastAsia="黑体" w:hAnsi="黑体" w:hint="eastAsia"/>
        </w:rPr>
        <w:t>包装系统优化相关术语</w:t>
      </w:r>
    </w:p>
    <w:p w14:paraId="01B357B3" w14:textId="27F9C122" w:rsidR="0066375B" w:rsidRPr="0066375B" w:rsidRDefault="00785D8B" w:rsidP="0066375B">
      <w:pPr>
        <w:pStyle w:val="affe"/>
        <w:spacing w:before="156" w:after="156"/>
        <w:ind w:leftChars="1" w:left="424" w:hangingChars="201" w:hanging="422"/>
      </w:pPr>
      <w:r>
        <w:br/>
      </w:r>
      <w:r w:rsidR="0066375B" w:rsidRPr="0066375B">
        <w:rPr>
          <w:rFonts w:hint="eastAsia"/>
        </w:rPr>
        <w:t xml:space="preserve">包装系统 </w:t>
      </w:r>
      <w:r w:rsidR="0066375B" w:rsidRPr="0066375B">
        <w:t>packaging system</w:t>
      </w:r>
    </w:p>
    <w:p w14:paraId="58382459" w14:textId="0936B329" w:rsidR="0066375B" w:rsidRDefault="0066375B" w:rsidP="0066375B">
      <w:pPr>
        <w:pStyle w:val="affffb"/>
        <w:ind w:firstLine="420"/>
      </w:pPr>
      <w:r w:rsidRPr="0066375B">
        <w:rPr>
          <w:rFonts w:hint="eastAsia"/>
        </w:rPr>
        <w:t>实现某一商品包装的全部包装程序，包括以下一个或多个适用情形（视包装好的商品而定）：初级包装、次级包装（组合包装）、三级包装（运输包装）。</w:t>
      </w:r>
    </w:p>
    <w:p w14:paraId="1283EBE3" w14:textId="336E2527" w:rsidR="00DF2C33" w:rsidRPr="0066375B" w:rsidRDefault="00DF2C33" w:rsidP="00DF2C33">
      <w:pPr>
        <w:pStyle w:val="affffb"/>
        <w:ind w:firstLine="420"/>
      </w:pPr>
      <w:r>
        <w:rPr>
          <w:rFonts w:hint="eastAsia"/>
        </w:rPr>
        <w:t>[来源：GB/T</w:t>
      </w:r>
      <w:r>
        <w:t xml:space="preserve"> </w:t>
      </w:r>
      <w:r>
        <w:rPr>
          <w:rFonts w:hint="eastAsia"/>
        </w:rPr>
        <w:t>16716.</w:t>
      </w:r>
      <w:r>
        <w:t>2</w:t>
      </w:r>
      <w:r>
        <w:rPr>
          <w:rFonts w:hint="eastAsia"/>
        </w:rPr>
        <w:t>-2018，3.</w:t>
      </w:r>
      <w:r>
        <w:t>6</w:t>
      </w:r>
      <w:r>
        <w:rPr>
          <w:rFonts w:hint="eastAsia"/>
        </w:rPr>
        <w:t>]</w:t>
      </w:r>
    </w:p>
    <w:p w14:paraId="7CD75E9F" w14:textId="32D31A4F" w:rsidR="0066375B" w:rsidRPr="0066375B" w:rsidRDefault="00785D8B" w:rsidP="0066375B">
      <w:pPr>
        <w:pStyle w:val="affe"/>
        <w:spacing w:before="156" w:after="156"/>
        <w:ind w:leftChars="1" w:left="424" w:hangingChars="201" w:hanging="422"/>
      </w:pPr>
      <w:r>
        <w:br/>
      </w:r>
      <w:r w:rsidR="0066375B" w:rsidRPr="0066375B">
        <w:rPr>
          <w:rFonts w:hint="eastAsia"/>
        </w:rPr>
        <w:t xml:space="preserve">包装优化 </w:t>
      </w:r>
      <w:r w:rsidR="0066375B" w:rsidRPr="0066375B">
        <w:t>packaging optimization</w:t>
      </w:r>
    </w:p>
    <w:p w14:paraId="6D55E701" w14:textId="1DEF60BB" w:rsidR="0066375B" w:rsidRDefault="0066375B" w:rsidP="0066375B">
      <w:pPr>
        <w:pStyle w:val="affffb"/>
        <w:ind w:firstLine="420"/>
      </w:pPr>
      <w:r w:rsidRPr="0066375B">
        <w:rPr>
          <w:rFonts w:hint="eastAsia"/>
        </w:rPr>
        <w:t>为了减少对环境的影响，在包装的初级包装、次级包装（组合包装）和三级包装（运输包装）满足其功能需要，且消费者（用户）可接受的前提下，使包装的重量（体积）降至最低。</w:t>
      </w:r>
    </w:p>
    <w:p w14:paraId="035E9B23" w14:textId="4465E296" w:rsidR="006C57BB" w:rsidRPr="0066375B" w:rsidRDefault="006C57BB" w:rsidP="0066375B">
      <w:pPr>
        <w:pStyle w:val="affffb"/>
        <w:ind w:firstLine="420"/>
      </w:pPr>
      <w:r>
        <w:rPr>
          <w:rFonts w:hint="eastAsia"/>
        </w:rPr>
        <w:t>[来源：GB/T</w:t>
      </w:r>
      <w:r>
        <w:t xml:space="preserve"> </w:t>
      </w:r>
      <w:r>
        <w:rPr>
          <w:rFonts w:hint="eastAsia"/>
        </w:rPr>
        <w:t>16716.</w:t>
      </w:r>
      <w:r>
        <w:t>2</w:t>
      </w:r>
      <w:r>
        <w:rPr>
          <w:rFonts w:hint="eastAsia"/>
        </w:rPr>
        <w:t>-2018，3.</w:t>
      </w:r>
      <w:r>
        <w:t>1</w:t>
      </w:r>
      <w:r>
        <w:rPr>
          <w:rFonts w:hint="eastAsia"/>
        </w:rPr>
        <w:t>]</w:t>
      </w:r>
    </w:p>
    <w:p w14:paraId="138C0B46" w14:textId="1D246BED" w:rsidR="0066375B" w:rsidRPr="0066375B" w:rsidRDefault="00785D8B" w:rsidP="0066375B">
      <w:pPr>
        <w:pStyle w:val="affe"/>
        <w:spacing w:before="156" w:after="156"/>
        <w:ind w:leftChars="1" w:left="424" w:hangingChars="201" w:hanging="422"/>
      </w:pPr>
      <w:r>
        <w:lastRenderedPageBreak/>
        <w:br/>
      </w:r>
      <w:r w:rsidR="0066375B" w:rsidRPr="0066375B">
        <w:rPr>
          <w:rFonts w:hint="eastAsia"/>
        </w:rPr>
        <w:t xml:space="preserve">关键区域 </w:t>
      </w:r>
      <w:r w:rsidR="0066375B" w:rsidRPr="0066375B">
        <w:t>critical area(s)</w:t>
      </w:r>
    </w:p>
    <w:p w14:paraId="7E994448" w14:textId="486AB75C" w:rsidR="0066375B" w:rsidRDefault="0066375B" w:rsidP="0066375B">
      <w:pPr>
        <w:pStyle w:val="affffb"/>
        <w:ind w:firstLine="420"/>
      </w:pPr>
      <w:r w:rsidRPr="0066375B">
        <w:rPr>
          <w:rFonts w:hint="eastAsia"/>
        </w:rPr>
        <w:t>在不影响包装性能、安全和消费者（用户）满意度的前提下，包装重量（体积）的最小值。</w:t>
      </w:r>
    </w:p>
    <w:p w14:paraId="410932B7" w14:textId="1FE61858" w:rsidR="006C57BB" w:rsidRPr="0066375B" w:rsidRDefault="006C57BB" w:rsidP="0066375B">
      <w:pPr>
        <w:pStyle w:val="affffb"/>
        <w:ind w:firstLine="420"/>
      </w:pPr>
      <w:r>
        <w:rPr>
          <w:rFonts w:hint="eastAsia"/>
        </w:rPr>
        <w:t>[来源：GB/T</w:t>
      </w:r>
      <w:r>
        <w:t xml:space="preserve"> </w:t>
      </w:r>
      <w:r>
        <w:rPr>
          <w:rFonts w:hint="eastAsia"/>
        </w:rPr>
        <w:t>16716.</w:t>
      </w:r>
      <w:r>
        <w:t>2</w:t>
      </w:r>
      <w:r>
        <w:rPr>
          <w:rFonts w:hint="eastAsia"/>
        </w:rPr>
        <w:t>-2018，3.</w:t>
      </w:r>
      <w:r>
        <w:t>2</w:t>
      </w:r>
      <w:r>
        <w:rPr>
          <w:rFonts w:hint="eastAsia"/>
        </w:rPr>
        <w:t>]</w:t>
      </w:r>
    </w:p>
    <w:p w14:paraId="58DD85C6" w14:textId="1FCECC95" w:rsidR="0066375B" w:rsidRPr="0066375B" w:rsidRDefault="00785D8B" w:rsidP="00920474">
      <w:pPr>
        <w:pStyle w:val="affe"/>
        <w:spacing w:before="156" w:after="156"/>
        <w:ind w:leftChars="1" w:left="424" w:hangingChars="201" w:hanging="422"/>
      </w:pPr>
      <w:r>
        <w:br/>
      </w:r>
      <w:r w:rsidR="0066375B" w:rsidRPr="0066375B">
        <w:rPr>
          <w:rFonts w:hint="eastAsia"/>
        </w:rPr>
        <w:t xml:space="preserve">物质 </w:t>
      </w:r>
      <w:r w:rsidR="0066375B" w:rsidRPr="0066375B">
        <w:t>substances</w:t>
      </w:r>
    </w:p>
    <w:p w14:paraId="4561F471" w14:textId="37C5ED0C" w:rsidR="0066375B" w:rsidRDefault="0066375B" w:rsidP="0066375B">
      <w:pPr>
        <w:pStyle w:val="affffb"/>
        <w:ind w:firstLine="420"/>
      </w:pPr>
      <w:r w:rsidRPr="0066375B">
        <w:rPr>
          <w:rFonts w:hint="eastAsia"/>
        </w:rPr>
        <w:t>自然中存在的或生产过程中获得的化学元素及其化合物，包括保持稳定性的添加剂，生产过程中产生的杂质，但不包括可分离的且不影响物质稳定性或改变其组成的溶剂。</w:t>
      </w:r>
    </w:p>
    <w:p w14:paraId="3F23AC8B" w14:textId="3795C4E2" w:rsidR="006C57BB" w:rsidRPr="0066375B" w:rsidRDefault="006C57BB" w:rsidP="0066375B">
      <w:pPr>
        <w:pStyle w:val="affffb"/>
        <w:ind w:firstLine="420"/>
      </w:pPr>
      <w:r>
        <w:rPr>
          <w:rFonts w:hint="eastAsia"/>
        </w:rPr>
        <w:t>[来源：GB/T</w:t>
      </w:r>
      <w:r>
        <w:t xml:space="preserve"> </w:t>
      </w:r>
      <w:r>
        <w:rPr>
          <w:rFonts w:hint="eastAsia"/>
        </w:rPr>
        <w:t>16716.</w:t>
      </w:r>
      <w:r>
        <w:t>2</w:t>
      </w:r>
      <w:r>
        <w:rPr>
          <w:rFonts w:hint="eastAsia"/>
        </w:rPr>
        <w:t>-2018，3.</w:t>
      </w:r>
      <w:r>
        <w:t>7</w:t>
      </w:r>
      <w:r>
        <w:rPr>
          <w:rFonts w:hint="eastAsia"/>
        </w:rPr>
        <w:t>]</w:t>
      </w:r>
    </w:p>
    <w:p w14:paraId="59EB6206" w14:textId="233B4E45" w:rsidR="0066375B" w:rsidRPr="0066375B" w:rsidRDefault="00785D8B" w:rsidP="00920474">
      <w:pPr>
        <w:pStyle w:val="affe"/>
        <w:spacing w:before="156" w:after="156"/>
        <w:ind w:leftChars="1" w:left="424" w:hangingChars="201" w:hanging="422"/>
      </w:pPr>
      <w:r>
        <w:br/>
      </w:r>
      <w:r w:rsidR="0066375B" w:rsidRPr="0066375B">
        <w:rPr>
          <w:rFonts w:hint="eastAsia"/>
        </w:rPr>
        <w:t xml:space="preserve">混合物 </w:t>
      </w:r>
      <w:r w:rsidR="0066375B" w:rsidRPr="0066375B">
        <w:t>mixture</w:t>
      </w:r>
    </w:p>
    <w:p w14:paraId="361C6B41" w14:textId="3FFC78F1" w:rsidR="0066375B" w:rsidRDefault="0066375B" w:rsidP="0066375B">
      <w:pPr>
        <w:pStyle w:val="affffb"/>
        <w:ind w:firstLine="420"/>
      </w:pPr>
      <w:r w:rsidRPr="0066375B">
        <w:rPr>
          <w:rFonts w:hint="eastAsia"/>
        </w:rPr>
        <w:t>包括两种或两种以上物质的制剂或溶液。</w:t>
      </w:r>
    </w:p>
    <w:p w14:paraId="53B89994" w14:textId="71FBACFA" w:rsidR="006C57BB" w:rsidRPr="0066375B" w:rsidRDefault="006C57BB" w:rsidP="0066375B">
      <w:pPr>
        <w:pStyle w:val="affffb"/>
        <w:ind w:firstLine="420"/>
      </w:pPr>
      <w:r>
        <w:rPr>
          <w:rFonts w:hint="eastAsia"/>
        </w:rPr>
        <w:t>[来源：GB/T</w:t>
      </w:r>
      <w:r>
        <w:t xml:space="preserve"> </w:t>
      </w:r>
      <w:r>
        <w:rPr>
          <w:rFonts w:hint="eastAsia"/>
        </w:rPr>
        <w:t>16716.</w:t>
      </w:r>
      <w:r>
        <w:t>2</w:t>
      </w:r>
      <w:r>
        <w:rPr>
          <w:rFonts w:hint="eastAsia"/>
        </w:rPr>
        <w:t>-2018，3.</w:t>
      </w:r>
      <w:r>
        <w:t>8</w:t>
      </w:r>
      <w:r>
        <w:rPr>
          <w:rFonts w:hint="eastAsia"/>
        </w:rPr>
        <w:t>]</w:t>
      </w:r>
    </w:p>
    <w:p w14:paraId="7B4B65BD" w14:textId="771A04EB" w:rsidR="0066375B" w:rsidRPr="0066375B" w:rsidRDefault="00785D8B" w:rsidP="00920474">
      <w:pPr>
        <w:pStyle w:val="affe"/>
        <w:spacing w:before="156" w:after="156"/>
        <w:ind w:leftChars="1" w:left="424" w:hangingChars="201" w:hanging="422"/>
      </w:pPr>
      <w:r>
        <w:br/>
      </w:r>
      <w:r w:rsidR="0066375B" w:rsidRPr="0066375B">
        <w:rPr>
          <w:rFonts w:hint="eastAsia"/>
        </w:rPr>
        <w:t xml:space="preserve">安全技术说明书 </w:t>
      </w:r>
      <w:r w:rsidR="0066375B" w:rsidRPr="0066375B">
        <w:t>safety data sheet</w:t>
      </w:r>
    </w:p>
    <w:p w14:paraId="168B0EA8" w14:textId="19C1BFEC" w:rsidR="0066375B" w:rsidRDefault="0066375B" w:rsidP="0066375B">
      <w:pPr>
        <w:pStyle w:val="affffb"/>
        <w:ind w:firstLine="420"/>
      </w:pPr>
      <w:r w:rsidRPr="0066375B">
        <w:rPr>
          <w:rFonts w:hint="eastAsia"/>
        </w:rPr>
        <w:t>由预期投放市场或交付使用的有危险性的物质或混合物的责任人（可以是生产商、进口商或经销商）制定的，使任何接触该物质或混合物的工业用户容易接受并应随附的资料性技术文件。</w:t>
      </w:r>
    </w:p>
    <w:p w14:paraId="38EC751C" w14:textId="492873BF" w:rsidR="006C57BB" w:rsidRPr="0066375B" w:rsidRDefault="006C57BB" w:rsidP="0066375B">
      <w:pPr>
        <w:pStyle w:val="affffb"/>
        <w:ind w:firstLine="420"/>
      </w:pPr>
      <w:r>
        <w:rPr>
          <w:rFonts w:hint="eastAsia"/>
        </w:rPr>
        <w:t>[来源：GB/T</w:t>
      </w:r>
      <w:r>
        <w:t xml:space="preserve"> </w:t>
      </w:r>
      <w:r>
        <w:rPr>
          <w:rFonts w:hint="eastAsia"/>
        </w:rPr>
        <w:t>16716.</w:t>
      </w:r>
      <w:r>
        <w:t>2</w:t>
      </w:r>
      <w:r>
        <w:rPr>
          <w:rFonts w:hint="eastAsia"/>
        </w:rPr>
        <w:t>-2018，3.</w:t>
      </w:r>
      <w:r>
        <w:t>9</w:t>
      </w:r>
      <w:r>
        <w:rPr>
          <w:rFonts w:hint="eastAsia"/>
        </w:rPr>
        <w:t>]</w:t>
      </w:r>
    </w:p>
    <w:p w14:paraId="65562E85" w14:textId="37ECE6C5" w:rsidR="0066375B" w:rsidRDefault="00785D8B" w:rsidP="00920474">
      <w:pPr>
        <w:pStyle w:val="affe"/>
        <w:spacing w:before="156" w:after="156"/>
        <w:ind w:leftChars="1" w:left="424" w:hangingChars="201" w:hanging="422"/>
      </w:pPr>
      <w:r>
        <w:br/>
      </w:r>
      <w:r w:rsidR="0066375B" w:rsidRPr="0066375B">
        <w:rPr>
          <w:rFonts w:hint="eastAsia"/>
        </w:rPr>
        <w:t xml:space="preserve">环境危害物质 </w:t>
      </w:r>
      <w:r w:rsidR="0066375B" w:rsidRPr="0066375B">
        <w:t>substances hazardous to the environment</w:t>
      </w:r>
    </w:p>
    <w:p w14:paraId="165DF2CE" w14:textId="32BBFE07" w:rsidR="006C57BB" w:rsidRPr="006C57BB" w:rsidRDefault="006C57BB" w:rsidP="006C57BB">
      <w:pPr>
        <w:pStyle w:val="affffb"/>
        <w:ind w:firstLine="420"/>
      </w:pPr>
      <w:r>
        <w:rPr>
          <w:rFonts w:hint="eastAsia"/>
        </w:rPr>
        <w:t>[来源：GB/T</w:t>
      </w:r>
      <w:r>
        <w:t xml:space="preserve"> </w:t>
      </w:r>
      <w:r>
        <w:rPr>
          <w:rFonts w:hint="eastAsia"/>
        </w:rPr>
        <w:t>16716.</w:t>
      </w:r>
      <w:r>
        <w:t>2</w:t>
      </w:r>
      <w:r>
        <w:rPr>
          <w:rFonts w:hint="eastAsia"/>
        </w:rPr>
        <w:t>-2018，3.</w:t>
      </w:r>
      <w:r>
        <w:t>11</w:t>
      </w:r>
      <w:r>
        <w:rPr>
          <w:rFonts w:hint="eastAsia"/>
        </w:rPr>
        <w:t>]</w:t>
      </w:r>
    </w:p>
    <w:p w14:paraId="36437E28" w14:textId="77777777" w:rsidR="0066375B" w:rsidRPr="0066375B" w:rsidRDefault="0066375B" w:rsidP="0066375B">
      <w:pPr>
        <w:pStyle w:val="affffb"/>
        <w:ind w:firstLine="420"/>
      </w:pPr>
      <w:r w:rsidRPr="0066375B">
        <w:rPr>
          <w:rFonts w:hint="eastAsia"/>
        </w:rPr>
        <w:t>GB 30000.28和GB 30000.29两项标准所规定的任何可被视为对环境造成危害的物质。</w:t>
      </w:r>
    </w:p>
    <w:p w14:paraId="564B9634" w14:textId="77777777" w:rsidR="0066375B" w:rsidRPr="0066375B" w:rsidRDefault="0066375B" w:rsidP="0066375B">
      <w:pPr>
        <w:pStyle w:val="affffb"/>
        <w:ind w:firstLine="420"/>
      </w:pPr>
    </w:p>
    <w:p w14:paraId="2CCE2248" w14:textId="27069D78" w:rsidR="0066375B" w:rsidRPr="00920474" w:rsidRDefault="0066375B" w:rsidP="00920474">
      <w:pPr>
        <w:pStyle w:val="afffffffffff5"/>
        <w:ind w:left="420" w:hangingChars="200" w:hanging="420"/>
        <w:rPr>
          <w:rFonts w:ascii="黑体" w:eastAsia="黑体" w:hAnsi="黑体"/>
        </w:rPr>
      </w:pPr>
      <w:r w:rsidRPr="00920474">
        <w:rPr>
          <w:rFonts w:ascii="黑体" w:eastAsia="黑体" w:hAnsi="黑体" w:hint="eastAsia"/>
        </w:rPr>
        <w:t xml:space="preserve">包装重复使用相关术语 </w:t>
      </w:r>
    </w:p>
    <w:p w14:paraId="7B05F261" w14:textId="34B28308" w:rsidR="0066375B" w:rsidRPr="0066375B" w:rsidRDefault="00785D8B" w:rsidP="00920474">
      <w:pPr>
        <w:pStyle w:val="affe"/>
        <w:spacing w:before="156" w:after="156"/>
        <w:ind w:leftChars="1" w:left="424" w:hangingChars="201" w:hanging="422"/>
      </w:pPr>
      <w:r>
        <w:br/>
      </w:r>
      <w:r w:rsidR="0066375B" w:rsidRPr="0066375B">
        <w:rPr>
          <w:rFonts w:hint="eastAsia"/>
        </w:rPr>
        <w:t>重复使用 reuse</w:t>
      </w:r>
    </w:p>
    <w:p w14:paraId="2E30655B" w14:textId="2EB825AF" w:rsidR="0066375B" w:rsidRDefault="0066375B" w:rsidP="0066375B">
      <w:pPr>
        <w:pStyle w:val="affffb"/>
        <w:ind w:firstLine="420"/>
      </w:pPr>
      <w:r w:rsidRPr="0066375B">
        <w:rPr>
          <w:rFonts w:hint="eastAsia"/>
        </w:rPr>
        <w:t>同目的包装预期在其生命周期内被重复灌装或使用，必要时可使用市场上获取的补助物实现。</w:t>
      </w:r>
    </w:p>
    <w:p w14:paraId="698A6DC8" w14:textId="3A865FE6" w:rsidR="006C57BB" w:rsidRPr="0066375B" w:rsidRDefault="006C57BB" w:rsidP="0066375B">
      <w:pPr>
        <w:pStyle w:val="affffb"/>
        <w:ind w:firstLine="420"/>
      </w:pPr>
      <w:r>
        <w:rPr>
          <w:rFonts w:hint="eastAsia"/>
        </w:rPr>
        <w:t>[来源：GB/T</w:t>
      </w:r>
      <w:r>
        <w:t xml:space="preserve"> </w:t>
      </w:r>
      <w:r>
        <w:rPr>
          <w:rFonts w:hint="eastAsia"/>
        </w:rPr>
        <w:t>16716.</w:t>
      </w:r>
      <w:r>
        <w:t>3</w:t>
      </w:r>
      <w:r>
        <w:rPr>
          <w:rFonts w:hint="eastAsia"/>
        </w:rPr>
        <w:t>-2018，3.</w:t>
      </w:r>
      <w:r>
        <w:t>1</w:t>
      </w:r>
      <w:r>
        <w:rPr>
          <w:rFonts w:hint="eastAsia"/>
        </w:rPr>
        <w:t>]</w:t>
      </w:r>
    </w:p>
    <w:p w14:paraId="11AD201D" w14:textId="77777777" w:rsidR="0066375B" w:rsidRPr="00785D8B" w:rsidRDefault="0066375B" w:rsidP="00785D8B">
      <w:pPr>
        <w:pStyle w:val="afff2"/>
        <w:numPr>
          <w:ilvl w:val="0"/>
          <w:numId w:val="0"/>
        </w:numPr>
        <w:ind w:leftChars="50" w:left="105" w:firstLineChars="200" w:firstLine="360"/>
        <w:rPr>
          <w:rFonts w:ascii="黑体" w:eastAsia="黑体" w:hAnsi="黑体"/>
        </w:rPr>
      </w:pPr>
      <w:r w:rsidRPr="00785D8B">
        <w:rPr>
          <w:rFonts w:ascii="黑体" w:eastAsia="黑体" w:hAnsi="黑体" w:hint="eastAsia"/>
        </w:rPr>
        <w:t>注：</w:t>
      </w:r>
      <w:r w:rsidRPr="00F30958">
        <w:rPr>
          <w:rFonts w:hAnsi="宋体" w:hint="eastAsia"/>
        </w:rPr>
        <w:t>支持包装重复使用但本身不可重复使用的物件（如标签或封盖），视为包装的一部分。</w:t>
      </w:r>
    </w:p>
    <w:p w14:paraId="39B5BA06" w14:textId="2AABA82F" w:rsidR="0066375B" w:rsidRPr="0066375B" w:rsidRDefault="00785D8B" w:rsidP="00920474">
      <w:pPr>
        <w:pStyle w:val="affe"/>
        <w:spacing w:before="156" w:after="156"/>
        <w:ind w:leftChars="1" w:left="424" w:hangingChars="201" w:hanging="422"/>
      </w:pPr>
      <w:r>
        <w:br/>
      </w:r>
      <w:r w:rsidR="0066375B" w:rsidRPr="0066375B">
        <w:rPr>
          <w:rFonts w:hint="eastAsia"/>
        </w:rPr>
        <w:t xml:space="preserve">可重复使用包装 </w:t>
      </w:r>
      <w:r w:rsidR="0066375B" w:rsidRPr="0066375B">
        <w:t>reusable packaging</w:t>
      </w:r>
    </w:p>
    <w:p w14:paraId="0BAE4895" w14:textId="0DCF07FB" w:rsidR="0066375B" w:rsidRDefault="0066375B" w:rsidP="0066375B">
      <w:pPr>
        <w:pStyle w:val="affffb"/>
        <w:ind w:firstLine="420"/>
      </w:pPr>
      <w:r w:rsidRPr="0066375B">
        <w:rPr>
          <w:rFonts w:hint="eastAsia"/>
        </w:rPr>
        <w:t>在重复使用系统内，预期或有计划地完成最少传递或周转次数的包装或包装组件。</w:t>
      </w:r>
    </w:p>
    <w:p w14:paraId="5A71DE0E" w14:textId="0D96C4CA" w:rsidR="006C57BB" w:rsidRDefault="006C57BB" w:rsidP="0066375B">
      <w:pPr>
        <w:pStyle w:val="affffb"/>
        <w:ind w:firstLine="420"/>
      </w:pPr>
      <w:r>
        <w:rPr>
          <w:rFonts w:hint="eastAsia"/>
        </w:rPr>
        <w:t>[来源：GB/T</w:t>
      </w:r>
      <w:r>
        <w:t xml:space="preserve"> </w:t>
      </w:r>
      <w:r>
        <w:rPr>
          <w:rFonts w:hint="eastAsia"/>
        </w:rPr>
        <w:t>16716.</w:t>
      </w:r>
      <w:r>
        <w:t>3</w:t>
      </w:r>
      <w:r>
        <w:rPr>
          <w:rFonts w:hint="eastAsia"/>
        </w:rPr>
        <w:t>-2018，3.</w:t>
      </w:r>
      <w:r>
        <w:t>2</w:t>
      </w:r>
      <w:r>
        <w:rPr>
          <w:rFonts w:hint="eastAsia"/>
        </w:rPr>
        <w:t>]</w:t>
      </w:r>
    </w:p>
    <w:p w14:paraId="6C0840CA" w14:textId="77777777" w:rsidR="00E16F4F" w:rsidRPr="0066375B" w:rsidRDefault="00E16F4F" w:rsidP="0066375B">
      <w:pPr>
        <w:pStyle w:val="affffb"/>
        <w:ind w:firstLine="420"/>
      </w:pPr>
    </w:p>
    <w:p w14:paraId="38232BC9" w14:textId="2C64D4F3" w:rsidR="0066375B" w:rsidRPr="0066375B" w:rsidRDefault="00785D8B" w:rsidP="00920474">
      <w:pPr>
        <w:pStyle w:val="affe"/>
        <w:spacing w:before="156" w:after="156"/>
        <w:ind w:leftChars="1" w:left="424" w:hangingChars="201" w:hanging="422"/>
      </w:pPr>
      <w:r>
        <w:lastRenderedPageBreak/>
        <w:br/>
      </w:r>
      <w:r w:rsidR="0066375B" w:rsidRPr="0066375B">
        <w:rPr>
          <w:rFonts w:hint="eastAsia"/>
        </w:rPr>
        <w:t xml:space="preserve">传递 </w:t>
      </w:r>
      <w:r w:rsidR="0066375B" w:rsidRPr="0066375B">
        <w:t>trip</w:t>
      </w:r>
    </w:p>
    <w:p w14:paraId="38538594" w14:textId="576EC34F" w:rsidR="0066375B" w:rsidRDefault="0066375B" w:rsidP="0066375B">
      <w:pPr>
        <w:pStyle w:val="affffb"/>
        <w:ind w:firstLine="420"/>
      </w:pPr>
      <w:r w:rsidRPr="0066375B">
        <w:rPr>
          <w:rFonts w:hint="eastAsia"/>
        </w:rPr>
        <w:t>包装从装货（灌装）到卸货（倒空）的转移，传递可以是一次周转的一部分。</w:t>
      </w:r>
    </w:p>
    <w:p w14:paraId="4F4786A3" w14:textId="0EE5A8C2" w:rsidR="006C57BB" w:rsidRPr="0066375B" w:rsidRDefault="006C57BB" w:rsidP="0066375B">
      <w:pPr>
        <w:pStyle w:val="affffb"/>
        <w:ind w:firstLine="420"/>
      </w:pPr>
      <w:r>
        <w:rPr>
          <w:rFonts w:hint="eastAsia"/>
        </w:rPr>
        <w:t>[来源：GB/T</w:t>
      </w:r>
      <w:r>
        <w:t xml:space="preserve"> </w:t>
      </w:r>
      <w:r>
        <w:rPr>
          <w:rFonts w:hint="eastAsia"/>
        </w:rPr>
        <w:t>16716.</w:t>
      </w:r>
      <w:r>
        <w:t>3</w:t>
      </w:r>
      <w:r>
        <w:rPr>
          <w:rFonts w:hint="eastAsia"/>
        </w:rPr>
        <w:t>-2018，3.</w:t>
      </w:r>
      <w:r>
        <w:t>3</w:t>
      </w:r>
      <w:r>
        <w:rPr>
          <w:rFonts w:hint="eastAsia"/>
        </w:rPr>
        <w:t>]</w:t>
      </w:r>
    </w:p>
    <w:p w14:paraId="77384425" w14:textId="397BE94D" w:rsidR="0066375B" w:rsidRPr="0066375B" w:rsidRDefault="00785D8B" w:rsidP="00920474">
      <w:pPr>
        <w:pStyle w:val="affe"/>
        <w:spacing w:before="156" w:after="156"/>
        <w:ind w:leftChars="1" w:left="424" w:hangingChars="201" w:hanging="422"/>
      </w:pPr>
      <w:r>
        <w:br/>
      </w:r>
      <w:r w:rsidR="0066375B" w:rsidRPr="0066375B">
        <w:rPr>
          <w:rFonts w:hint="eastAsia"/>
        </w:rPr>
        <w:t xml:space="preserve">周转 </w:t>
      </w:r>
      <w:r w:rsidR="0066375B" w:rsidRPr="0066375B">
        <w:t>rotation</w:t>
      </w:r>
    </w:p>
    <w:p w14:paraId="449B4749" w14:textId="7EA834FF" w:rsidR="0066375B" w:rsidRDefault="0066375B" w:rsidP="0066375B">
      <w:pPr>
        <w:pStyle w:val="affffb"/>
        <w:ind w:firstLine="420"/>
      </w:pPr>
      <w:r w:rsidRPr="0066375B">
        <w:rPr>
          <w:rFonts w:hint="eastAsia"/>
        </w:rPr>
        <w:t>可重复使用包装从装货（灌装）到再装货（灌装）经历的循环，一次周转至少包含一次传递。</w:t>
      </w:r>
    </w:p>
    <w:p w14:paraId="1606155F" w14:textId="761D039C" w:rsidR="006C57BB" w:rsidRPr="0066375B" w:rsidRDefault="006C57BB" w:rsidP="0066375B">
      <w:pPr>
        <w:pStyle w:val="affffb"/>
        <w:ind w:firstLine="420"/>
      </w:pPr>
      <w:r>
        <w:rPr>
          <w:rFonts w:hint="eastAsia"/>
        </w:rPr>
        <w:t>[来源：GB/T</w:t>
      </w:r>
      <w:r>
        <w:t xml:space="preserve"> </w:t>
      </w:r>
      <w:r>
        <w:rPr>
          <w:rFonts w:hint="eastAsia"/>
        </w:rPr>
        <w:t>16716.</w:t>
      </w:r>
      <w:r>
        <w:t>3</w:t>
      </w:r>
      <w:r>
        <w:rPr>
          <w:rFonts w:hint="eastAsia"/>
        </w:rPr>
        <w:t>-2018，3.</w:t>
      </w:r>
      <w:r>
        <w:t>4</w:t>
      </w:r>
      <w:r>
        <w:rPr>
          <w:rFonts w:hint="eastAsia"/>
        </w:rPr>
        <w:t>]</w:t>
      </w:r>
    </w:p>
    <w:p w14:paraId="140AA180" w14:textId="0122BA01" w:rsidR="0066375B" w:rsidRPr="0066375B" w:rsidRDefault="00785D8B" w:rsidP="00920474">
      <w:pPr>
        <w:pStyle w:val="affe"/>
        <w:spacing w:before="156" w:after="156"/>
        <w:ind w:leftChars="1" w:left="424" w:hangingChars="201" w:hanging="422"/>
      </w:pPr>
      <w:r>
        <w:br/>
      </w:r>
      <w:r w:rsidR="0066375B" w:rsidRPr="0066375B">
        <w:rPr>
          <w:rFonts w:hint="eastAsia"/>
        </w:rPr>
        <w:t xml:space="preserve">同目的包装 </w:t>
      </w:r>
      <w:r w:rsidR="0066375B" w:rsidRPr="0066375B">
        <w:t>packaging used for the same purpose</w:t>
      </w:r>
    </w:p>
    <w:p w14:paraId="76E26724" w14:textId="1179F24A" w:rsidR="0066375B" w:rsidRDefault="0066375B" w:rsidP="0066375B">
      <w:pPr>
        <w:pStyle w:val="affffb"/>
        <w:ind w:firstLine="420"/>
      </w:pPr>
      <w:r w:rsidRPr="0066375B">
        <w:rPr>
          <w:rFonts w:hint="eastAsia"/>
        </w:rPr>
        <w:t>在重复使用系统内，完成一次周转以后、按预期目的被再次使用的包装。</w:t>
      </w:r>
    </w:p>
    <w:p w14:paraId="0E50B809" w14:textId="29D8A575" w:rsidR="006C57BB" w:rsidRPr="0066375B" w:rsidRDefault="006C57BB" w:rsidP="0066375B">
      <w:pPr>
        <w:pStyle w:val="affffb"/>
        <w:ind w:firstLine="420"/>
      </w:pPr>
      <w:r>
        <w:rPr>
          <w:rFonts w:hint="eastAsia"/>
        </w:rPr>
        <w:t>[来源：GB/T</w:t>
      </w:r>
      <w:r>
        <w:t xml:space="preserve"> </w:t>
      </w:r>
      <w:r>
        <w:rPr>
          <w:rFonts w:hint="eastAsia"/>
        </w:rPr>
        <w:t>16716.</w:t>
      </w:r>
      <w:r>
        <w:t>3</w:t>
      </w:r>
      <w:r>
        <w:rPr>
          <w:rFonts w:hint="eastAsia"/>
        </w:rPr>
        <w:t>-2018，3.</w:t>
      </w:r>
      <w:r>
        <w:t>5</w:t>
      </w:r>
      <w:r>
        <w:rPr>
          <w:rFonts w:hint="eastAsia"/>
        </w:rPr>
        <w:t>]</w:t>
      </w:r>
    </w:p>
    <w:p w14:paraId="669BC065" w14:textId="77777777" w:rsidR="0066375B" w:rsidRPr="00F30958" w:rsidRDefault="0066375B" w:rsidP="006C57BB">
      <w:pPr>
        <w:pStyle w:val="afff2"/>
        <w:numPr>
          <w:ilvl w:val="0"/>
          <w:numId w:val="0"/>
        </w:numPr>
        <w:ind w:leftChars="50" w:left="105" w:firstLineChars="200" w:firstLine="360"/>
        <w:rPr>
          <w:rFonts w:hAnsi="宋体"/>
          <w:szCs w:val="20"/>
        </w:rPr>
      </w:pPr>
      <w:r w:rsidRPr="006C57BB">
        <w:rPr>
          <w:rFonts w:ascii="黑体" w:eastAsia="黑体" w:hAnsi="黑体" w:hint="eastAsia"/>
        </w:rPr>
        <w:t>注：</w:t>
      </w:r>
      <w:r w:rsidRPr="00F30958">
        <w:rPr>
          <w:rFonts w:hAnsi="宋体" w:hint="eastAsia"/>
        </w:rPr>
        <w:t>需注意包装的预期目的和功能，以区分包装是同目的的重复使用还是二次使用。当可重复使用包装未按预期目的而再次使用，</w:t>
      </w:r>
      <w:proofErr w:type="gramStart"/>
      <w:r w:rsidRPr="00F30958">
        <w:rPr>
          <w:rFonts w:hAnsi="宋体" w:hint="eastAsia"/>
        </w:rPr>
        <w:t>不</w:t>
      </w:r>
      <w:proofErr w:type="gramEnd"/>
      <w:r w:rsidRPr="00F30958">
        <w:rPr>
          <w:rFonts w:hAnsi="宋体" w:hint="eastAsia"/>
        </w:rPr>
        <w:t>视为可重复使用的同目的包装。</w:t>
      </w:r>
    </w:p>
    <w:p w14:paraId="0030C753" w14:textId="2DD335AF" w:rsidR="0066375B" w:rsidRPr="0066375B" w:rsidRDefault="00785D8B" w:rsidP="00920474">
      <w:pPr>
        <w:pStyle w:val="affe"/>
        <w:spacing w:before="156" w:after="156"/>
        <w:ind w:leftChars="1" w:left="424" w:hangingChars="201" w:hanging="422"/>
      </w:pPr>
      <w:r>
        <w:br/>
      </w:r>
      <w:r w:rsidR="0066375B" w:rsidRPr="0066375B">
        <w:rPr>
          <w:rFonts w:hint="eastAsia"/>
        </w:rPr>
        <w:t xml:space="preserve">重复使用系统 </w:t>
      </w:r>
      <w:r w:rsidR="0066375B" w:rsidRPr="0066375B">
        <w:t>systems for reuse</w:t>
      </w:r>
    </w:p>
    <w:p w14:paraId="6A5B6C74" w14:textId="60476B86" w:rsidR="0066375B" w:rsidRDefault="0066375B" w:rsidP="0066375B">
      <w:pPr>
        <w:pStyle w:val="affffb"/>
        <w:ind w:firstLine="420"/>
      </w:pPr>
      <w:r w:rsidRPr="0066375B">
        <w:rPr>
          <w:rFonts w:hint="eastAsia"/>
        </w:rPr>
        <w:t>保障包装能够重复使用的包括组织、技术和（或）财务在内的体系。</w:t>
      </w:r>
    </w:p>
    <w:p w14:paraId="2EF4DD54" w14:textId="5148F3F0" w:rsidR="00EC0E1A" w:rsidRPr="0066375B" w:rsidRDefault="00EC0E1A" w:rsidP="0066375B">
      <w:pPr>
        <w:pStyle w:val="affffb"/>
        <w:ind w:firstLine="420"/>
      </w:pPr>
      <w:r>
        <w:rPr>
          <w:rFonts w:hint="eastAsia"/>
        </w:rPr>
        <w:t>[来源：GB/T</w:t>
      </w:r>
      <w:r>
        <w:t xml:space="preserve"> </w:t>
      </w:r>
      <w:r>
        <w:rPr>
          <w:rFonts w:hint="eastAsia"/>
        </w:rPr>
        <w:t>16716.</w:t>
      </w:r>
      <w:r>
        <w:t>3</w:t>
      </w:r>
      <w:r>
        <w:rPr>
          <w:rFonts w:hint="eastAsia"/>
        </w:rPr>
        <w:t>-2018，3.</w:t>
      </w:r>
      <w:r>
        <w:t>6</w:t>
      </w:r>
      <w:r>
        <w:rPr>
          <w:rFonts w:hint="eastAsia"/>
        </w:rPr>
        <w:t>]</w:t>
      </w:r>
    </w:p>
    <w:p w14:paraId="505C8BE9" w14:textId="77777777" w:rsidR="0066375B" w:rsidRPr="006C57BB" w:rsidRDefault="0066375B" w:rsidP="006C57BB">
      <w:pPr>
        <w:pStyle w:val="afff2"/>
        <w:numPr>
          <w:ilvl w:val="0"/>
          <w:numId w:val="0"/>
        </w:numPr>
        <w:ind w:leftChars="50" w:left="105" w:firstLineChars="200" w:firstLine="360"/>
        <w:rPr>
          <w:rFonts w:ascii="黑体" w:eastAsia="黑体" w:hAnsi="黑体"/>
        </w:rPr>
      </w:pPr>
      <w:r w:rsidRPr="006C57BB">
        <w:rPr>
          <w:rFonts w:ascii="黑体" w:eastAsia="黑体" w:hAnsi="黑体" w:hint="eastAsia"/>
        </w:rPr>
        <w:t>注：</w:t>
      </w:r>
      <w:r w:rsidRPr="00BC3774">
        <w:rPr>
          <w:rFonts w:hAnsi="宋体" w:hint="eastAsia"/>
        </w:rPr>
        <w:t>下列各项是普遍公认的“重复使用系统”：</w:t>
      </w:r>
    </w:p>
    <w:p w14:paraId="097055D8" w14:textId="77777777" w:rsidR="0066375B" w:rsidRPr="00F30958" w:rsidRDefault="0066375B" w:rsidP="006C57BB">
      <w:pPr>
        <w:pStyle w:val="afff2"/>
        <w:numPr>
          <w:ilvl w:val="0"/>
          <w:numId w:val="0"/>
        </w:numPr>
        <w:ind w:leftChars="50" w:left="105" w:firstLineChars="200" w:firstLine="360"/>
        <w:rPr>
          <w:rFonts w:hAnsi="宋体"/>
        </w:rPr>
      </w:pPr>
      <w:r w:rsidRPr="00F30958">
        <w:rPr>
          <w:rFonts w:hAnsi="宋体" w:hint="eastAsia"/>
        </w:rPr>
        <w:t>——闭环系统；</w:t>
      </w:r>
    </w:p>
    <w:p w14:paraId="3599FE09" w14:textId="77777777" w:rsidR="0066375B" w:rsidRPr="00F30958" w:rsidRDefault="0066375B" w:rsidP="006C57BB">
      <w:pPr>
        <w:pStyle w:val="afff2"/>
        <w:numPr>
          <w:ilvl w:val="0"/>
          <w:numId w:val="0"/>
        </w:numPr>
        <w:ind w:leftChars="50" w:left="105" w:firstLineChars="200" w:firstLine="360"/>
        <w:rPr>
          <w:rFonts w:hAnsi="宋体"/>
        </w:rPr>
      </w:pPr>
      <w:r w:rsidRPr="00F30958">
        <w:rPr>
          <w:rFonts w:hAnsi="宋体" w:hint="eastAsia"/>
        </w:rPr>
        <w:t>——开放系统；</w:t>
      </w:r>
    </w:p>
    <w:p w14:paraId="6FB36C71" w14:textId="77777777" w:rsidR="0066375B" w:rsidRPr="0066375B" w:rsidRDefault="0066375B" w:rsidP="006C57BB">
      <w:pPr>
        <w:pStyle w:val="afff2"/>
        <w:numPr>
          <w:ilvl w:val="0"/>
          <w:numId w:val="0"/>
        </w:numPr>
        <w:ind w:leftChars="50" w:left="105" w:firstLineChars="200" w:firstLine="360"/>
        <w:rPr>
          <w:szCs w:val="20"/>
        </w:rPr>
      </w:pPr>
      <w:r w:rsidRPr="00F30958">
        <w:rPr>
          <w:rFonts w:hAnsi="宋体" w:hint="eastAsia"/>
        </w:rPr>
        <w:t>——混合系统。</w:t>
      </w:r>
    </w:p>
    <w:p w14:paraId="51542EB3" w14:textId="10C38001" w:rsidR="0066375B" w:rsidRPr="00920474" w:rsidRDefault="00920474" w:rsidP="00BB7531">
      <w:pPr>
        <w:pStyle w:val="affffb"/>
        <w:spacing w:beforeLines="50" w:before="156" w:afterLines="50" w:after="156"/>
        <w:ind w:leftChars="203" w:left="851" w:firstLineChars="0" w:hanging="425"/>
        <w:rPr>
          <w:rFonts w:ascii="黑体" w:eastAsia="黑体"/>
          <w:noProof w:val="0"/>
        </w:rPr>
      </w:pPr>
      <w:r>
        <w:rPr>
          <w:rFonts w:ascii="黑体" w:eastAsia="黑体"/>
          <w:noProof w:val="0"/>
        </w:rPr>
        <w:t>3</w:t>
      </w:r>
      <w:r w:rsidR="0066375B" w:rsidRPr="00920474">
        <w:rPr>
          <w:rFonts w:ascii="黑体" w:eastAsia="黑体"/>
          <w:noProof w:val="0"/>
        </w:rPr>
        <w:t xml:space="preserve">.3.6.1 </w:t>
      </w:r>
      <w:r w:rsidR="00785D8B">
        <w:rPr>
          <w:rFonts w:ascii="黑体" w:eastAsia="黑体"/>
          <w:noProof w:val="0"/>
        </w:rPr>
        <w:br/>
      </w:r>
      <w:r w:rsidR="0066375B" w:rsidRPr="00920474">
        <w:rPr>
          <w:rFonts w:ascii="黑体" w:eastAsia="黑体" w:hint="eastAsia"/>
          <w:noProof w:val="0"/>
        </w:rPr>
        <w:t xml:space="preserve">闭环系统 </w:t>
      </w:r>
      <w:r w:rsidR="0066375B" w:rsidRPr="00920474">
        <w:rPr>
          <w:rFonts w:ascii="黑体" w:eastAsia="黑体"/>
          <w:noProof w:val="0"/>
        </w:rPr>
        <w:t>closed loop system</w:t>
      </w:r>
    </w:p>
    <w:p w14:paraId="2590686A" w14:textId="085A2948" w:rsidR="0066375B" w:rsidRDefault="0066375B" w:rsidP="0066375B">
      <w:pPr>
        <w:pStyle w:val="affffb"/>
        <w:ind w:firstLine="420"/>
      </w:pPr>
      <w:r w:rsidRPr="0066375B">
        <w:rPr>
          <w:rFonts w:hint="eastAsia"/>
        </w:rPr>
        <w:t>可重复使用包装由一家公司或一个企业集团独立运作。</w:t>
      </w:r>
    </w:p>
    <w:p w14:paraId="05EE730C" w14:textId="68AA562D" w:rsidR="00EC0E1A" w:rsidRPr="0066375B" w:rsidRDefault="00EC0E1A" w:rsidP="0066375B">
      <w:pPr>
        <w:pStyle w:val="affffb"/>
        <w:ind w:firstLine="420"/>
      </w:pPr>
      <w:r>
        <w:rPr>
          <w:rFonts w:hint="eastAsia"/>
        </w:rPr>
        <w:t>[来源：GB/T</w:t>
      </w:r>
      <w:r>
        <w:t xml:space="preserve"> </w:t>
      </w:r>
      <w:r>
        <w:rPr>
          <w:rFonts w:hint="eastAsia"/>
        </w:rPr>
        <w:t>16716.</w:t>
      </w:r>
      <w:r>
        <w:t>3</w:t>
      </w:r>
      <w:r>
        <w:rPr>
          <w:rFonts w:hint="eastAsia"/>
        </w:rPr>
        <w:t>-2018，3.</w:t>
      </w:r>
      <w:r>
        <w:t>7</w:t>
      </w:r>
      <w:r>
        <w:rPr>
          <w:rFonts w:hint="eastAsia"/>
        </w:rPr>
        <w:t>]</w:t>
      </w:r>
    </w:p>
    <w:p w14:paraId="300266C0" w14:textId="31EF7BD4" w:rsidR="0066375B" w:rsidRPr="00920474" w:rsidRDefault="00920474" w:rsidP="00BB7531">
      <w:pPr>
        <w:pStyle w:val="affffb"/>
        <w:spacing w:beforeLines="50" w:before="156" w:afterLines="50" w:after="156"/>
        <w:ind w:leftChars="203" w:left="851" w:firstLineChars="0" w:hanging="425"/>
        <w:rPr>
          <w:rFonts w:ascii="黑体" w:eastAsia="黑体"/>
          <w:noProof w:val="0"/>
        </w:rPr>
      </w:pPr>
      <w:r>
        <w:rPr>
          <w:rFonts w:ascii="黑体" w:eastAsia="黑体"/>
          <w:noProof w:val="0"/>
        </w:rPr>
        <w:t>3</w:t>
      </w:r>
      <w:r w:rsidR="0066375B" w:rsidRPr="00920474">
        <w:rPr>
          <w:rFonts w:ascii="黑体" w:eastAsia="黑体"/>
          <w:noProof w:val="0"/>
        </w:rPr>
        <w:t xml:space="preserve">.3.6.2 </w:t>
      </w:r>
      <w:r w:rsidR="00785D8B" w:rsidRPr="00785D8B">
        <w:rPr>
          <w:rFonts w:ascii="黑体" w:eastAsia="黑体"/>
          <w:noProof w:val="0"/>
        </w:rPr>
        <w:br/>
      </w:r>
      <w:r w:rsidR="0066375B" w:rsidRPr="00920474">
        <w:rPr>
          <w:rFonts w:ascii="黑体" w:eastAsia="黑体" w:hint="eastAsia"/>
          <w:noProof w:val="0"/>
        </w:rPr>
        <w:t xml:space="preserve">开放系统 </w:t>
      </w:r>
      <w:r w:rsidR="0066375B" w:rsidRPr="00920474">
        <w:rPr>
          <w:rFonts w:ascii="黑体" w:eastAsia="黑体"/>
          <w:noProof w:val="0"/>
        </w:rPr>
        <w:t>open loop system</w:t>
      </w:r>
    </w:p>
    <w:p w14:paraId="672CAF16" w14:textId="6D7DB654" w:rsidR="0066375B" w:rsidRDefault="0066375B" w:rsidP="0066375B">
      <w:pPr>
        <w:pStyle w:val="affffb"/>
        <w:ind w:firstLine="420"/>
      </w:pPr>
      <w:r w:rsidRPr="0066375B">
        <w:rPr>
          <w:rFonts w:hint="eastAsia"/>
        </w:rPr>
        <w:t>可重复使用包装由多家未指定的公司运作。</w:t>
      </w:r>
    </w:p>
    <w:p w14:paraId="0AC8B2C6" w14:textId="4159AC7E" w:rsidR="00EC0E1A" w:rsidRPr="0066375B" w:rsidRDefault="00EC0E1A" w:rsidP="0066375B">
      <w:pPr>
        <w:pStyle w:val="affffb"/>
        <w:ind w:firstLine="420"/>
      </w:pPr>
      <w:r>
        <w:rPr>
          <w:rFonts w:hint="eastAsia"/>
        </w:rPr>
        <w:t>[来源：GB/T</w:t>
      </w:r>
      <w:r>
        <w:t xml:space="preserve"> </w:t>
      </w:r>
      <w:r>
        <w:rPr>
          <w:rFonts w:hint="eastAsia"/>
        </w:rPr>
        <w:t>16716.</w:t>
      </w:r>
      <w:r>
        <w:t>3</w:t>
      </w:r>
      <w:r>
        <w:rPr>
          <w:rFonts w:hint="eastAsia"/>
        </w:rPr>
        <w:t>-2018，3.</w:t>
      </w:r>
      <w:r>
        <w:t>8</w:t>
      </w:r>
      <w:r>
        <w:rPr>
          <w:rFonts w:hint="eastAsia"/>
        </w:rPr>
        <w:t>]</w:t>
      </w:r>
    </w:p>
    <w:p w14:paraId="3845C8F1" w14:textId="6644A974" w:rsidR="0066375B" w:rsidRPr="00920474" w:rsidRDefault="00920474" w:rsidP="00BB7531">
      <w:pPr>
        <w:pStyle w:val="affffb"/>
        <w:spacing w:beforeLines="50" w:before="156" w:afterLines="50" w:after="156"/>
        <w:ind w:leftChars="203" w:left="851" w:firstLineChars="0" w:hanging="425"/>
        <w:rPr>
          <w:rFonts w:ascii="黑体" w:eastAsia="黑体"/>
          <w:noProof w:val="0"/>
        </w:rPr>
      </w:pPr>
      <w:r>
        <w:rPr>
          <w:rFonts w:ascii="黑体" w:eastAsia="黑体"/>
          <w:noProof w:val="0"/>
        </w:rPr>
        <w:t>3</w:t>
      </w:r>
      <w:r w:rsidR="0066375B" w:rsidRPr="00920474">
        <w:rPr>
          <w:rFonts w:ascii="黑体" w:eastAsia="黑体"/>
          <w:noProof w:val="0"/>
        </w:rPr>
        <w:t xml:space="preserve">.3.6.3 </w:t>
      </w:r>
      <w:r w:rsidR="00785D8B" w:rsidRPr="00785D8B">
        <w:rPr>
          <w:rFonts w:ascii="黑体" w:eastAsia="黑体"/>
          <w:noProof w:val="0"/>
        </w:rPr>
        <w:br/>
      </w:r>
      <w:r w:rsidR="0066375B" w:rsidRPr="00920474">
        <w:rPr>
          <w:rFonts w:ascii="黑体" w:eastAsia="黑体" w:hint="eastAsia"/>
          <w:noProof w:val="0"/>
        </w:rPr>
        <w:t xml:space="preserve">混合系统 </w:t>
      </w:r>
      <w:r w:rsidR="0066375B" w:rsidRPr="00920474">
        <w:rPr>
          <w:rFonts w:ascii="黑体" w:eastAsia="黑体"/>
          <w:noProof w:val="0"/>
        </w:rPr>
        <w:t>hybrid system</w:t>
      </w:r>
    </w:p>
    <w:p w14:paraId="683A993E" w14:textId="1C839DC6" w:rsidR="0066375B" w:rsidRDefault="0066375B" w:rsidP="0066375B">
      <w:pPr>
        <w:pStyle w:val="affffb"/>
        <w:ind w:firstLine="420"/>
      </w:pPr>
      <w:r w:rsidRPr="0066375B">
        <w:rPr>
          <w:rFonts w:hint="eastAsia"/>
        </w:rPr>
        <w:t>可重复使用包装由终端使用方留存，并需补助物支持才得以重复灌装或使用。</w:t>
      </w:r>
    </w:p>
    <w:p w14:paraId="004879A5" w14:textId="32693A91" w:rsidR="00EC0E1A" w:rsidRDefault="00EC0E1A" w:rsidP="0066375B">
      <w:pPr>
        <w:pStyle w:val="affffb"/>
        <w:ind w:firstLine="420"/>
      </w:pPr>
      <w:r>
        <w:rPr>
          <w:rFonts w:hint="eastAsia"/>
        </w:rPr>
        <w:t>[来源：GB/T</w:t>
      </w:r>
      <w:r>
        <w:t xml:space="preserve"> </w:t>
      </w:r>
      <w:r>
        <w:rPr>
          <w:rFonts w:hint="eastAsia"/>
        </w:rPr>
        <w:t>16716.</w:t>
      </w:r>
      <w:r>
        <w:t>3</w:t>
      </w:r>
      <w:r>
        <w:rPr>
          <w:rFonts w:hint="eastAsia"/>
        </w:rPr>
        <w:t>-2018，3.</w:t>
      </w:r>
      <w:r>
        <w:t>9]</w:t>
      </w:r>
    </w:p>
    <w:p w14:paraId="09F8AB9D" w14:textId="77777777" w:rsidR="00E16F4F" w:rsidRPr="0066375B" w:rsidRDefault="00E16F4F" w:rsidP="0066375B">
      <w:pPr>
        <w:pStyle w:val="affffb"/>
        <w:ind w:firstLine="420"/>
      </w:pPr>
    </w:p>
    <w:p w14:paraId="2B15DB9B" w14:textId="77777777" w:rsidR="0066375B" w:rsidRPr="006C57BB" w:rsidRDefault="0066375B" w:rsidP="006C57BB">
      <w:pPr>
        <w:pStyle w:val="afff2"/>
        <w:numPr>
          <w:ilvl w:val="0"/>
          <w:numId w:val="0"/>
        </w:numPr>
        <w:ind w:leftChars="50" w:left="105" w:firstLineChars="200" w:firstLine="360"/>
        <w:rPr>
          <w:rFonts w:ascii="黑体" w:eastAsia="黑体" w:hAnsi="黑体"/>
        </w:rPr>
      </w:pPr>
      <w:r w:rsidRPr="006C57BB">
        <w:rPr>
          <w:rFonts w:ascii="黑体" w:eastAsia="黑体" w:hAnsi="黑体" w:hint="eastAsia"/>
        </w:rPr>
        <w:lastRenderedPageBreak/>
        <w:t>注1：</w:t>
      </w:r>
      <w:r w:rsidRPr="00BC3774">
        <w:rPr>
          <w:rFonts w:hAnsi="宋体" w:hint="eastAsia"/>
        </w:rPr>
        <w:t>当地没有再分销系统实施商业重复灌装。</w:t>
      </w:r>
    </w:p>
    <w:p w14:paraId="00969B5C" w14:textId="182CC5F8" w:rsidR="0066375B" w:rsidRPr="00BC3774" w:rsidRDefault="0066375B" w:rsidP="006C57BB">
      <w:pPr>
        <w:pStyle w:val="afff2"/>
        <w:numPr>
          <w:ilvl w:val="0"/>
          <w:numId w:val="0"/>
        </w:numPr>
        <w:ind w:leftChars="50" w:left="105" w:firstLineChars="200" w:firstLine="360"/>
        <w:rPr>
          <w:rFonts w:hAnsi="宋体"/>
        </w:rPr>
      </w:pPr>
      <w:r w:rsidRPr="006C57BB">
        <w:rPr>
          <w:rFonts w:ascii="黑体" w:eastAsia="黑体" w:hAnsi="黑体" w:hint="eastAsia"/>
        </w:rPr>
        <w:t>注2：</w:t>
      </w:r>
      <w:r w:rsidRPr="00BC3774">
        <w:rPr>
          <w:rFonts w:hAnsi="宋体" w:hint="eastAsia"/>
        </w:rPr>
        <w:t>补助物用于将内装物转移到可重复使用包装内。</w:t>
      </w:r>
    </w:p>
    <w:p w14:paraId="2CD2C7EE" w14:textId="301982DB" w:rsidR="0066375B" w:rsidRPr="0066375B" w:rsidRDefault="00785D8B" w:rsidP="00920474">
      <w:pPr>
        <w:pStyle w:val="affe"/>
        <w:spacing w:before="156" w:after="156"/>
        <w:ind w:leftChars="1" w:left="424" w:hangingChars="201" w:hanging="422"/>
      </w:pPr>
      <w:r>
        <w:br/>
      </w:r>
      <w:r w:rsidR="0066375B" w:rsidRPr="0066375B">
        <w:rPr>
          <w:rFonts w:hint="eastAsia"/>
        </w:rPr>
        <w:t xml:space="preserve">补助物 </w:t>
      </w:r>
      <w:r w:rsidR="0066375B" w:rsidRPr="0066375B">
        <w:t>auxiliary product</w:t>
      </w:r>
    </w:p>
    <w:p w14:paraId="2D4CAF15" w14:textId="10D01BF7" w:rsidR="0066375B" w:rsidRDefault="0066375B" w:rsidP="0066375B">
      <w:pPr>
        <w:pStyle w:val="affffb"/>
        <w:ind w:firstLine="420"/>
      </w:pPr>
      <w:r w:rsidRPr="0066375B">
        <w:rPr>
          <w:rFonts w:hint="eastAsia"/>
        </w:rPr>
        <w:t>可重复使用包装再装货（灌装）需要的补充物品。</w:t>
      </w:r>
    </w:p>
    <w:p w14:paraId="1ACD84C9" w14:textId="4FDA44BA" w:rsidR="00EC0E1A" w:rsidRPr="0066375B" w:rsidRDefault="00EC0E1A" w:rsidP="0066375B">
      <w:pPr>
        <w:pStyle w:val="affffb"/>
        <w:ind w:firstLine="420"/>
      </w:pPr>
      <w:r>
        <w:rPr>
          <w:rFonts w:hint="eastAsia"/>
        </w:rPr>
        <w:t>[来源：GB/T</w:t>
      </w:r>
      <w:r>
        <w:t xml:space="preserve"> </w:t>
      </w:r>
      <w:r>
        <w:rPr>
          <w:rFonts w:hint="eastAsia"/>
        </w:rPr>
        <w:t>16716.</w:t>
      </w:r>
      <w:r>
        <w:t>3</w:t>
      </w:r>
      <w:r>
        <w:rPr>
          <w:rFonts w:hint="eastAsia"/>
        </w:rPr>
        <w:t>-2018，3.</w:t>
      </w:r>
      <w:r>
        <w:t>10</w:t>
      </w:r>
      <w:r>
        <w:rPr>
          <w:rFonts w:hint="eastAsia"/>
        </w:rPr>
        <w:t>]</w:t>
      </w:r>
    </w:p>
    <w:p w14:paraId="71E591C1" w14:textId="77777777" w:rsidR="0066375B" w:rsidRPr="00785D8B" w:rsidRDefault="0066375B" w:rsidP="00785D8B">
      <w:pPr>
        <w:pStyle w:val="afff2"/>
        <w:numPr>
          <w:ilvl w:val="0"/>
          <w:numId w:val="0"/>
        </w:numPr>
        <w:ind w:leftChars="50" w:left="105" w:firstLineChars="200" w:firstLine="360"/>
        <w:rPr>
          <w:rFonts w:ascii="黑体" w:eastAsia="黑体" w:hAnsi="黑体"/>
        </w:rPr>
      </w:pPr>
      <w:r w:rsidRPr="00785D8B">
        <w:rPr>
          <w:rFonts w:ascii="黑体" w:eastAsia="黑体" w:hAnsi="黑体" w:hint="eastAsia"/>
        </w:rPr>
        <w:t>注1：</w:t>
      </w:r>
      <w:r w:rsidRPr="00BC3774">
        <w:rPr>
          <w:rFonts w:hAnsi="宋体" w:hint="eastAsia"/>
        </w:rPr>
        <w:t>补助物属于一次性产品。</w:t>
      </w:r>
    </w:p>
    <w:p w14:paraId="0F15887F" w14:textId="77777777" w:rsidR="0066375B" w:rsidRPr="00BC3774" w:rsidRDefault="0066375B" w:rsidP="00785D8B">
      <w:pPr>
        <w:pStyle w:val="afff2"/>
        <w:numPr>
          <w:ilvl w:val="0"/>
          <w:numId w:val="0"/>
        </w:numPr>
        <w:ind w:leftChars="50" w:left="105" w:firstLineChars="200" w:firstLine="360"/>
        <w:rPr>
          <w:rFonts w:hAnsi="宋体"/>
        </w:rPr>
      </w:pPr>
      <w:r w:rsidRPr="00785D8B">
        <w:rPr>
          <w:rFonts w:ascii="黑体" w:eastAsia="黑体" w:hAnsi="黑体" w:hint="eastAsia"/>
        </w:rPr>
        <w:t>注2：</w:t>
      </w:r>
      <w:r w:rsidRPr="00BC3774">
        <w:rPr>
          <w:rFonts w:hAnsi="宋体" w:hint="eastAsia"/>
        </w:rPr>
        <w:t>补助物，如清洁剂的一次性补充装。</w:t>
      </w:r>
    </w:p>
    <w:p w14:paraId="4822373E" w14:textId="6D2DDF80" w:rsidR="0066375B" w:rsidRPr="0066375B" w:rsidRDefault="00785D8B" w:rsidP="00920474">
      <w:pPr>
        <w:pStyle w:val="affe"/>
        <w:spacing w:before="156" w:after="156"/>
        <w:ind w:leftChars="1" w:left="424" w:hangingChars="201" w:hanging="422"/>
      </w:pPr>
      <w:r>
        <w:br/>
      </w:r>
      <w:r w:rsidR="0066375B" w:rsidRPr="0066375B">
        <w:rPr>
          <w:rFonts w:hint="eastAsia"/>
        </w:rPr>
        <w:t xml:space="preserve">修复 </w:t>
      </w:r>
      <w:r w:rsidR="0066375B" w:rsidRPr="0066375B">
        <w:t>reconditioning</w:t>
      </w:r>
    </w:p>
    <w:p w14:paraId="63AE2DD2" w14:textId="1F435D8F" w:rsidR="0066375B" w:rsidRDefault="0066375B" w:rsidP="0066375B">
      <w:pPr>
        <w:pStyle w:val="affffb"/>
        <w:ind w:firstLine="420"/>
      </w:pPr>
      <w:r w:rsidRPr="0066375B">
        <w:rPr>
          <w:rFonts w:hint="eastAsia"/>
        </w:rPr>
        <w:t>恢复可重复使用包装功能状态的必要操作。</w:t>
      </w:r>
    </w:p>
    <w:p w14:paraId="76690672" w14:textId="67789E9A" w:rsidR="00EC0E1A" w:rsidRPr="0066375B" w:rsidRDefault="00EC0E1A" w:rsidP="0066375B">
      <w:pPr>
        <w:pStyle w:val="affffb"/>
        <w:ind w:firstLine="420"/>
      </w:pPr>
      <w:r>
        <w:rPr>
          <w:rFonts w:hint="eastAsia"/>
        </w:rPr>
        <w:t>[来源：GB/T</w:t>
      </w:r>
      <w:r>
        <w:t xml:space="preserve"> </w:t>
      </w:r>
      <w:r>
        <w:rPr>
          <w:rFonts w:hint="eastAsia"/>
        </w:rPr>
        <w:t>16716.</w:t>
      </w:r>
      <w:r>
        <w:t>3</w:t>
      </w:r>
      <w:r>
        <w:rPr>
          <w:rFonts w:hint="eastAsia"/>
        </w:rPr>
        <w:t>-2018，3.</w:t>
      </w:r>
      <w:r>
        <w:t>11</w:t>
      </w:r>
      <w:r>
        <w:rPr>
          <w:rFonts w:hint="eastAsia"/>
        </w:rPr>
        <w:t>]</w:t>
      </w:r>
    </w:p>
    <w:p w14:paraId="2C20CB80" w14:textId="77777777" w:rsidR="0066375B" w:rsidRPr="0066375B" w:rsidRDefault="0066375B" w:rsidP="0066375B">
      <w:pPr>
        <w:pStyle w:val="affffb"/>
        <w:ind w:firstLine="420"/>
      </w:pPr>
    </w:p>
    <w:p w14:paraId="012BAACC" w14:textId="18D99A5E" w:rsidR="0066375B" w:rsidRPr="00920474" w:rsidRDefault="0066375B" w:rsidP="00920474">
      <w:pPr>
        <w:pStyle w:val="afffffffffff5"/>
        <w:ind w:left="420" w:hangingChars="200" w:hanging="420"/>
        <w:rPr>
          <w:rFonts w:ascii="黑体" w:eastAsia="黑体" w:hAnsi="黑体"/>
        </w:rPr>
      </w:pPr>
      <w:r w:rsidRPr="00920474">
        <w:rPr>
          <w:rFonts w:ascii="黑体" w:eastAsia="黑体" w:hAnsi="黑体" w:hint="eastAsia"/>
        </w:rPr>
        <w:t>包装材料循环再生相关术语</w:t>
      </w:r>
    </w:p>
    <w:p w14:paraId="0343F78E" w14:textId="0462CBDC" w:rsidR="0066375B" w:rsidRPr="0066375B" w:rsidRDefault="00785D8B" w:rsidP="00920474">
      <w:pPr>
        <w:pStyle w:val="affe"/>
        <w:spacing w:before="156" w:after="156"/>
        <w:ind w:leftChars="1" w:left="424" w:hangingChars="201" w:hanging="422"/>
      </w:pPr>
      <w:r>
        <w:br/>
      </w:r>
      <w:r w:rsidR="0066375B" w:rsidRPr="0066375B">
        <w:rPr>
          <w:rFonts w:hint="eastAsia"/>
        </w:rPr>
        <w:t xml:space="preserve">材料循环再生 </w:t>
      </w:r>
      <w:r w:rsidR="0066375B" w:rsidRPr="0066375B">
        <w:t>material recycling</w:t>
      </w:r>
    </w:p>
    <w:p w14:paraId="617CB2D7" w14:textId="6CB2CBF1" w:rsidR="0066375B" w:rsidRDefault="0066375B" w:rsidP="0066375B">
      <w:pPr>
        <w:pStyle w:val="affffb"/>
        <w:ind w:firstLine="420"/>
      </w:pPr>
      <w:r w:rsidRPr="0066375B">
        <w:rPr>
          <w:rFonts w:hint="eastAsia"/>
        </w:rPr>
        <w:t>将已使用的包装材料通过各种形式的制造工艺再加工得到产品、产品组件或次级（再生）原材料的过程，能量回收除外。</w:t>
      </w:r>
    </w:p>
    <w:p w14:paraId="2246DB1B" w14:textId="148510A2" w:rsidR="007F73E4" w:rsidRPr="0066375B" w:rsidRDefault="007F73E4" w:rsidP="0066375B">
      <w:pPr>
        <w:pStyle w:val="affffb"/>
        <w:ind w:firstLine="420"/>
      </w:pPr>
      <w:r>
        <w:rPr>
          <w:rFonts w:hint="eastAsia"/>
        </w:rPr>
        <w:t>[来源：GB/T</w:t>
      </w:r>
      <w:r>
        <w:t xml:space="preserve"> </w:t>
      </w:r>
      <w:r>
        <w:rPr>
          <w:rFonts w:hint="eastAsia"/>
        </w:rPr>
        <w:t>16716.</w:t>
      </w:r>
      <w:r>
        <w:t>4</w:t>
      </w:r>
      <w:r>
        <w:rPr>
          <w:rFonts w:hint="eastAsia"/>
        </w:rPr>
        <w:t>-2018，3.</w:t>
      </w:r>
      <w:r>
        <w:t>3</w:t>
      </w:r>
      <w:r>
        <w:rPr>
          <w:rFonts w:hint="eastAsia"/>
        </w:rPr>
        <w:t>]</w:t>
      </w:r>
    </w:p>
    <w:p w14:paraId="07E5C68C" w14:textId="19645F90" w:rsidR="0066375B" w:rsidRPr="00785D8B" w:rsidRDefault="006547CD" w:rsidP="00785D8B">
      <w:pPr>
        <w:pStyle w:val="afff2"/>
        <w:numPr>
          <w:ilvl w:val="0"/>
          <w:numId w:val="0"/>
        </w:numPr>
        <w:ind w:leftChars="50" w:left="105" w:firstLineChars="200" w:firstLine="360"/>
        <w:rPr>
          <w:rFonts w:ascii="黑体" w:eastAsia="黑体" w:hAnsi="黑体"/>
        </w:rPr>
      </w:pPr>
      <w:r>
        <w:rPr>
          <w:rFonts w:ascii="黑体" w:eastAsia="黑体" w:hAnsi="黑体" w:hint="eastAsia"/>
        </w:rPr>
        <w:t>注</w:t>
      </w:r>
      <w:r w:rsidR="0066375B" w:rsidRPr="00785D8B">
        <w:rPr>
          <w:rFonts w:ascii="黑体" w:eastAsia="黑体" w:hAnsi="黑体" w:hint="eastAsia"/>
        </w:rPr>
        <w:t>：</w:t>
      </w:r>
      <w:r w:rsidR="0066375B" w:rsidRPr="00BC3774">
        <w:rPr>
          <w:rFonts w:hAnsi="宋体" w:hint="eastAsia"/>
        </w:rPr>
        <w:t>本部分中的循环</w:t>
      </w:r>
      <w:proofErr w:type="gramStart"/>
      <w:r w:rsidR="0066375B" w:rsidRPr="00BC3774">
        <w:rPr>
          <w:rFonts w:hAnsi="宋体" w:hint="eastAsia"/>
        </w:rPr>
        <w:t>再生仅</w:t>
      </w:r>
      <w:proofErr w:type="gramEnd"/>
      <w:r w:rsidR="0066375B" w:rsidRPr="00BC3774">
        <w:rPr>
          <w:rFonts w:hAnsi="宋体" w:hint="eastAsia"/>
        </w:rPr>
        <w:t>指材料循环再生，其他类型的循环再生或回收利用不在此列。</w:t>
      </w:r>
    </w:p>
    <w:p w14:paraId="14FEAB53" w14:textId="5A3ADBBE" w:rsidR="0066375B" w:rsidRPr="0066375B" w:rsidRDefault="00785D8B" w:rsidP="00920474">
      <w:pPr>
        <w:pStyle w:val="affe"/>
        <w:spacing w:before="156" w:after="156"/>
        <w:ind w:leftChars="1" w:left="424" w:hangingChars="201" w:hanging="422"/>
      </w:pPr>
      <w:r>
        <w:br/>
      </w:r>
      <w:r w:rsidR="0066375B" w:rsidRPr="0066375B">
        <w:rPr>
          <w:rFonts w:hint="eastAsia"/>
        </w:rPr>
        <w:t xml:space="preserve">化学回收 </w:t>
      </w:r>
      <w:r w:rsidR="0066375B" w:rsidRPr="0066375B">
        <w:t>chemical recovery</w:t>
      </w:r>
    </w:p>
    <w:p w14:paraId="08FF470D" w14:textId="77777777" w:rsidR="0066375B" w:rsidRPr="0066375B" w:rsidRDefault="0066375B" w:rsidP="0066375B">
      <w:pPr>
        <w:pStyle w:val="affffb"/>
        <w:ind w:firstLine="420"/>
      </w:pPr>
      <w:r w:rsidRPr="0066375B">
        <w:rPr>
          <w:rFonts w:hint="eastAsia"/>
        </w:rPr>
        <w:t>通过水解、糖酵解、甲醇分解、催化反应、热反应和其他化学过程对已用包装进行化学处理，从而回收有价值的化学物质的过程，即利用已用包装替代自然资源的过程。</w:t>
      </w:r>
    </w:p>
    <w:p w14:paraId="44558488" w14:textId="5F322FF2" w:rsidR="0066375B" w:rsidRPr="0066375B" w:rsidRDefault="00785D8B" w:rsidP="00920474">
      <w:pPr>
        <w:pStyle w:val="affe"/>
        <w:spacing w:before="156" w:after="156"/>
        <w:ind w:leftChars="1" w:left="424" w:hangingChars="201" w:hanging="422"/>
      </w:pPr>
      <w:r>
        <w:br/>
      </w:r>
      <w:r w:rsidR="0066375B" w:rsidRPr="0066375B">
        <w:rPr>
          <w:rFonts w:hint="eastAsia"/>
        </w:rPr>
        <w:t xml:space="preserve">循环再生过程 </w:t>
      </w:r>
      <w:r w:rsidR="0066375B" w:rsidRPr="0066375B">
        <w:t>recycling process</w:t>
      </w:r>
    </w:p>
    <w:p w14:paraId="1FCA21D6" w14:textId="0A6BB8D1" w:rsidR="0066375B" w:rsidRDefault="0066375B" w:rsidP="0066375B">
      <w:pPr>
        <w:pStyle w:val="affffb"/>
        <w:ind w:firstLine="420"/>
      </w:pPr>
      <w:r w:rsidRPr="0066375B">
        <w:rPr>
          <w:rFonts w:hint="eastAsia"/>
        </w:rPr>
        <w:t>将收集分类的已使用包装和其他材料一起转化为次生（再生）原材料、产品或物质的物理或化学过程，能量回收除外。</w:t>
      </w:r>
    </w:p>
    <w:p w14:paraId="619DCEF0" w14:textId="5838DCC2" w:rsidR="007F73E4" w:rsidRPr="0066375B" w:rsidRDefault="007F73E4" w:rsidP="0066375B">
      <w:pPr>
        <w:pStyle w:val="affffb"/>
        <w:ind w:firstLine="420"/>
      </w:pPr>
      <w:r>
        <w:rPr>
          <w:rFonts w:hint="eastAsia"/>
        </w:rPr>
        <w:t>[来源：GB/T</w:t>
      </w:r>
      <w:r>
        <w:t xml:space="preserve"> </w:t>
      </w:r>
      <w:r>
        <w:rPr>
          <w:rFonts w:hint="eastAsia"/>
        </w:rPr>
        <w:t>16716.</w:t>
      </w:r>
      <w:r>
        <w:t>4</w:t>
      </w:r>
      <w:r>
        <w:rPr>
          <w:rFonts w:hint="eastAsia"/>
        </w:rPr>
        <w:t>-2018，3.</w:t>
      </w:r>
      <w:r>
        <w:t>5</w:t>
      </w:r>
      <w:r>
        <w:rPr>
          <w:rFonts w:hint="eastAsia"/>
        </w:rPr>
        <w:t>]</w:t>
      </w:r>
    </w:p>
    <w:p w14:paraId="2880CCB6" w14:textId="2040FC6B" w:rsidR="0066375B" w:rsidRPr="0066375B" w:rsidRDefault="00785D8B" w:rsidP="00920474">
      <w:pPr>
        <w:pStyle w:val="affe"/>
        <w:spacing w:before="156" w:after="156"/>
        <w:ind w:leftChars="1" w:left="424" w:hangingChars="201" w:hanging="422"/>
      </w:pPr>
      <w:r>
        <w:br/>
      </w:r>
      <w:r w:rsidR="0066375B" w:rsidRPr="0066375B">
        <w:rPr>
          <w:rFonts w:hint="eastAsia"/>
        </w:rPr>
        <w:t xml:space="preserve">倒空包装 </w:t>
      </w:r>
      <w:r w:rsidR="0066375B" w:rsidRPr="0066375B">
        <w:t>empty packaging</w:t>
      </w:r>
    </w:p>
    <w:p w14:paraId="703A1DE8" w14:textId="393E5A70" w:rsidR="0066375B" w:rsidRDefault="0066375B" w:rsidP="0066375B">
      <w:pPr>
        <w:pStyle w:val="affffb"/>
        <w:ind w:firstLine="420"/>
      </w:pPr>
      <w:r w:rsidRPr="0066375B">
        <w:rPr>
          <w:rFonts w:hint="eastAsia"/>
        </w:rPr>
        <w:t>在正常或可预见的情况下，能够使用适合该包装类型的常用方法将产品残余倒空的包装。</w:t>
      </w:r>
    </w:p>
    <w:p w14:paraId="7B1B0524" w14:textId="45F033C4" w:rsidR="002C7593" w:rsidRPr="0066375B" w:rsidRDefault="007F73E4" w:rsidP="005B5090">
      <w:pPr>
        <w:pStyle w:val="affffb"/>
        <w:ind w:firstLine="420"/>
      </w:pPr>
      <w:r>
        <w:rPr>
          <w:rFonts w:hint="eastAsia"/>
        </w:rPr>
        <w:t>[来源：GB/T</w:t>
      </w:r>
      <w:r>
        <w:t xml:space="preserve"> </w:t>
      </w:r>
      <w:r>
        <w:rPr>
          <w:rFonts w:hint="eastAsia"/>
        </w:rPr>
        <w:t>16716.</w:t>
      </w:r>
      <w:r>
        <w:t>4</w:t>
      </w:r>
      <w:r>
        <w:rPr>
          <w:rFonts w:hint="eastAsia"/>
        </w:rPr>
        <w:t>-2018，3.</w:t>
      </w:r>
      <w:r>
        <w:t>1</w:t>
      </w:r>
      <w:r>
        <w:rPr>
          <w:rFonts w:hint="eastAsia"/>
        </w:rPr>
        <w:t>]</w:t>
      </w:r>
    </w:p>
    <w:p w14:paraId="009A4B8A" w14:textId="632F1EF8" w:rsidR="0066375B" w:rsidRPr="0066375B" w:rsidRDefault="00785D8B" w:rsidP="00920474">
      <w:pPr>
        <w:pStyle w:val="affe"/>
        <w:spacing w:before="156" w:after="156"/>
        <w:ind w:leftChars="1" w:left="424" w:hangingChars="201" w:hanging="422"/>
      </w:pPr>
      <w:r>
        <w:br/>
      </w:r>
      <w:r w:rsidR="0066375B" w:rsidRPr="0066375B">
        <w:rPr>
          <w:rFonts w:hint="eastAsia"/>
        </w:rPr>
        <w:t xml:space="preserve">初级原材料 </w:t>
      </w:r>
      <w:r w:rsidR="0066375B" w:rsidRPr="0066375B">
        <w:t>primary raw material</w:t>
      </w:r>
      <w:r w:rsidR="0066375B" w:rsidRPr="0066375B">
        <w:rPr>
          <w:rFonts w:hint="eastAsia"/>
        </w:rPr>
        <w:t>/</w:t>
      </w:r>
      <w:r w:rsidR="0066375B" w:rsidRPr="0066375B">
        <w:t xml:space="preserve"> virgin raw material</w:t>
      </w:r>
    </w:p>
    <w:p w14:paraId="3A50A328" w14:textId="28385E1C" w:rsidR="0066375B" w:rsidRDefault="0066375B" w:rsidP="0066375B">
      <w:pPr>
        <w:pStyle w:val="affffb"/>
        <w:ind w:firstLine="420"/>
      </w:pPr>
      <w:r w:rsidRPr="0066375B">
        <w:rPr>
          <w:rFonts w:hint="eastAsia"/>
        </w:rPr>
        <w:lastRenderedPageBreak/>
        <w:t>未经加工成任何成品形式的材料。</w:t>
      </w:r>
    </w:p>
    <w:p w14:paraId="157F0F8C" w14:textId="7313A4F1" w:rsidR="007F73E4" w:rsidRPr="0066375B" w:rsidRDefault="007F73E4" w:rsidP="0066375B">
      <w:pPr>
        <w:pStyle w:val="affffb"/>
        <w:ind w:firstLine="420"/>
      </w:pPr>
      <w:r>
        <w:rPr>
          <w:rFonts w:hint="eastAsia"/>
        </w:rPr>
        <w:t>[来源：GB/T</w:t>
      </w:r>
      <w:r>
        <w:t xml:space="preserve"> </w:t>
      </w:r>
      <w:r>
        <w:rPr>
          <w:rFonts w:hint="eastAsia"/>
        </w:rPr>
        <w:t>16716.</w:t>
      </w:r>
      <w:r>
        <w:t>4</w:t>
      </w:r>
      <w:r>
        <w:rPr>
          <w:rFonts w:hint="eastAsia"/>
        </w:rPr>
        <w:t>-2018，3.</w:t>
      </w:r>
      <w:r>
        <w:t>2</w:t>
      </w:r>
      <w:r>
        <w:rPr>
          <w:rFonts w:hint="eastAsia"/>
        </w:rPr>
        <w:t>]</w:t>
      </w:r>
    </w:p>
    <w:p w14:paraId="42900DF3" w14:textId="32F78C10" w:rsidR="0066375B" w:rsidRPr="0066375B" w:rsidRDefault="00785D8B" w:rsidP="00920474">
      <w:pPr>
        <w:pStyle w:val="affe"/>
        <w:spacing w:before="156" w:after="156"/>
        <w:ind w:leftChars="1" w:left="424" w:hangingChars="201" w:hanging="422"/>
      </w:pPr>
      <w:r>
        <w:br/>
      </w:r>
      <w:r w:rsidR="0066375B" w:rsidRPr="0066375B">
        <w:rPr>
          <w:rFonts w:hint="eastAsia"/>
        </w:rPr>
        <w:t>塑料再生料 plastic</w:t>
      </w:r>
      <w:r w:rsidR="0066375B" w:rsidRPr="0066375B">
        <w:t xml:space="preserve"> regenerated material</w:t>
      </w:r>
    </w:p>
    <w:p w14:paraId="2B73EF1B" w14:textId="77777777" w:rsidR="0066375B" w:rsidRPr="0066375B" w:rsidRDefault="0066375B" w:rsidP="0066375B">
      <w:pPr>
        <w:pStyle w:val="affffb"/>
        <w:ind w:firstLine="420"/>
      </w:pPr>
      <w:r w:rsidRPr="0066375B">
        <w:rPr>
          <w:rFonts w:hint="eastAsia"/>
        </w:rPr>
        <w:t>通过预处理（分类、清洗、粉碎、干燥等），熔融造粒或改性等方法对回收塑料进行加工处理后重新得到的物料。</w:t>
      </w:r>
    </w:p>
    <w:p w14:paraId="19A8B1C2" w14:textId="72B63983" w:rsidR="0066375B" w:rsidRPr="0066375B" w:rsidRDefault="00785D8B" w:rsidP="00920474">
      <w:pPr>
        <w:pStyle w:val="affe"/>
        <w:spacing w:before="156" w:after="156"/>
        <w:ind w:leftChars="1" w:left="424" w:hangingChars="201" w:hanging="422"/>
      </w:pPr>
      <w:r>
        <w:br/>
      </w:r>
      <w:r w:rsidR="0066375B" w:rsidRPr="0066375B">
        <w:rPr>
          <w:rFonts w:hint="eastAsia"/>
        </w:rPr>
        <w:t xml:space="preserve">包装单元 </w:t>
      </w:r>
      <w:r w:rsidR="0066375B" w:rsidRPr="0066375B">
        <w:t>packaging unit</w:t>
      </w:r>
    </w:p>
    <w:p w14:paraId="77B815DF" w14:textId="7DF1EFF6" w:rsidR="0066375B" w:rsidRDefault="0066375B" w:rsidP="0066375B">
      <w:pPr>
        <w:pStyle w:val="affffb"/>
        <w:ind w:firstLine="420"/>
      </w:pPr>
      <w:r w:rsidRPr="0066375B">
        <w:rPr>
          <w:rFonts w:hint="eastAsia"/>
        </w:rPr>
        <w:t>满足某项包装功能的单元，如物品的装载、保护、投递、运输、储存、运输和展示。</w:t>
      </w:r>
    </w:p>
    <w:p w14:paraId="458FA987" w14:textId="08015ECD" w:rsidR="007F73E4" w:rsidRPr="0066375B" w:rsidRDefault="007F73E4" w:rsidP="0066375B">
      <w:pPr>
        <w:pStyle w:val="affffb"/>
        <w:ind w:firstLine="420"/>
      </w:pPr>
      <w:r>
        <w:rPr>
          <w:rFonts w:hint="eastAsia"/>
        </w:rPr>
        <w:t>[来源：GB/T</w:t>
      </w:r>
      <w:r>
        <w:t xml:space="preserve"> </w:t>
      </w:r>
      <w:r>
        <w:rPr>
          <w:rFonts w:hint="eastAsia"/>
        </w:rPr>
        <w:t>16716.</w:t>
      </w:r>
      <w:r>
        <w:t>4</w:t>
      </w:r>
      <w:r>
        <w:rPr>
          <w:rFonts w:hint="eastAsia"/>
        </w:rPr>
        <w:t>-2018，3.</w:t>
      </w:r>
      <w:r>
        <w:t>4</w:t>
      </w:r>
      <w:r>
        <w:rPr>
          <w:rFonts w:hint="eastAsia"/>
        </w:rPr>
        <w:t>]</w:t>
      </w:r>
    </w:p>
    <w:p w14:paraId="6C2C0744" w14:textId="46473476" w:rsidR="0066375B" w:rsidRPr="00BC3774" w:rsidRDefault="006547CD" w:rsidP="00785D8B">
      <w:pPr>
        <w:pStyle w:val="afff2"/>
        <w:numPr>
          <w:ilvl w:val="0"/>
          <w:numId w:val="0"/>
        </w:numPr>
        <w:ind w:leftChars="50" w:left="105" w:firstLineChars="200" w:firstLine="360"/>
        <w:rPr>
          <w:rFonts w:hAnsi="宋体"/>
        </w:rPr>
      </w:pPr>
      <w:r>
        <w:rPr>
          <w:rFonts w:ascii="黑体" w:eastAsia="黑体" w:hAnsi="黑体" w:hint="eastAsia"/>
        </w:rPr>
        <w:t>注</w:t>
      </w:r>
      <w:r w:rsidR="0066375B" w:rsidRPr="00785D8B">
        <w:rPr>
          <w:rFonts w:ascii="黑体" w:eastAsia="黑体" w:hAnsi="黑体" w:hint="eastAsia"/>
        </w:rPr>
        <w:t>：</w:t>
      </w:r>
      <w:r w:rsidR="0066375B" w:rsidRPr="00BC3774">
        <w:rPr>
          <w:rFonts w:hAnsi="宋体" w:hint="eastAsia"/>
        </w:rPr>
        <w:t>包装单元是本部分的分析对象。</w:t>
      </w:r>
    </w:p>
    <w:p w14:paraId="701FB443" w14:textId="0629240D" w:rsidR="0066375B" w:rsidRPr="0066375B" w:rsidRDefault="00785D8B" w:rsidP="00920474">
      <w:pPr>
        <w:pStyle w:val="affe"/>
        <w:spacing w:before="156" w:after="156"/>
        <w:ind w:leftChars="1" w:left="424" w:hangingChars="201" w:hanging="422"/>
      </w:pPr>
      <w:r>
        <w:br/>
      </w:r>
      <w:r w:rsidR="0066375B" w:rsidRPr="0066375B">
        <w:rPr>
          <w:rFonts w:hint="eastAsia"/>
        </w:rPr>
        <w:t xml:space="preserve">升级再造 </w:t>
      </w:r>
      <w:r w:rsidR="0066375B" w:rsidRPr="0066375B">
        <w:t>upcycling</w:t>
      </w:r>
    </w:p>
    <w:p w14:paraId="0B535239" w14:textId="77777777" w:rsidR="0066375B" w:rsidRPr="0066375B" w:rsidRDefault="0066375B" w:rsidP="0066375B">
      <w:pPr>
        <w:pStyle w:val="affffb"/>
        <w:ind w:firstLine="420"/>
      </w:pPr>
      <w:r w:rsidRPr="0066375B">
        <w:rPr>
          <w:rFonts w:hint="eastAsia"/>
        </w:rPr>
        <w:t>通过设计和循环再生，使用废弃物为原材料，制造具有更高价值产品的过程。</w:t>
      </w:r>
    </w:p>
    <w:p w14:paraId="16860D22" w14:textId="23B2EBEC" w:rsidR="0066375B" w:rsidRPr="0066375B" w:rsidRDefault="00785D8B" w:rsidP="00920474">
      <w:pPr>
        <w:pStyle w:val="affe"/>
        <w:spacing w:before="156" w:after="156"/>
        <w:ind w:leftChars="1" w:left="424" w:hangingChars="201" w:hanging="422"/>
      </w:pPr>
      <w:r>
        <w:br/>
      </w:r>
      <w:r w:rsidR="0066375B" w:rsidRPr="0066375B">
        <w:rPr>
          <w:rFonts w:hint="eastAsia"/>
        </w:rPr>
        <w:t xml:space="preserve">降级循环 </w:t>
      </w:r>
      <w:r w:rsidR="0066375B" w:rsidRPr="0066375B">
        <w:t>downcycling</w:t>
      </w:r>
    </w:p>
    <w:p w14:paraId="2FB27C36" w14:textId="55715510" w:rsidR="0066375B" w:rsidRDefault="0066375B" w:rsidP="0066375B">
      <w:pPr>
        <w:pStyle w:val="affffb"/>
        <w:ind w:firstLine="420"/>
      </w:pPr>
      <w:r w:rsidRPr="0066375B">
        <w:rPr>
          <w:rFonts w:hint="eastAsia"/>
        </w:rPr>
        <w:t>通过设计和循环再生，使用废弃物为原材料，制造价值较低、对材料品质要求也相应较低的产品的过程。</w:t>
      </w:r>
    </w:p>
    <w:p w14:paraId="6D53F98F" w14:textId="77777777" w:rsidR="0066375B" w:rsidRPr="0066375B" w:rsidRDefault="0066375B" w:rsidP="0066375B">
      <w:pPr>
        <w:pStyle w:val="affffb"/>
        <w:ind w:firstLine="420"/>
      </w:pPr>
    </w:p>
    <w:p w14:paraId="4999C9E7" w14:textId="418E9DF6" w:rsidR="0066375B" w:rsidRPr="00785D8B" w:rsidRDefault="0066375B" w:rsidP="00785D8B">
      <w:pPr>
        <w:pStyle w:val="afffffffffff5"/>
        <w:ind w:left="420" w:hangingChars="200" w:hanging="420"/>
        <w:rPr>
          <w:rFonts w:ascii="黑体" w:eastAsia="黑体" w:hAnsi="黑体"/>
        </w:rPr>
      </w:pPr>
      <w:r w:rsidRPr="00785D8B">
        <w:rPr>
          <w:rFonts w:ascii="黑体" w:eastAsia="黑体" w:hAnsi="黑体" w:hint="eastAsia"/>
        </w:rPr>
        <w:t>包装能量回收相关术语</w:t>
      </w:r>
    </w:p>
    <w:p w14:paraId="2BE36C93" w14:textId="60030AD2" w:rsidR="0066375B" w:rsidRPr="0066375B" w:rsidRDefault="00785D8B" w:rsidP="00785D8B">
      <w:pPr>
        <w:pStyle w:val="affe"/>
        <w:spacing w:before="156" w:after="156"/>
        <w:ind w:leftChars="1" w:left="424" w:hangingChars="201" w:hanging="422"/>
      </w:pPr>
      <w:r>
        <w:br/>
      </w:r>
      <w:r w:rsidR="0066375B" w:rsidRPr="0066375B">
        <w:rPr>
          <w:rFonts w:hint="eastAsia"/>
        </w:rPr>
        <w:t>能量回收</w:t>
      </w:r>
      <w:r w:rsidR="0066375B" w:rsidRPr="0066375B">
        <w:t xml:space="preserve"> energy recovery</w:t>
      </w:r>
    </w:p>
    <w:p w14:paraId="4EC90C15" w14:textId="77777777" w:rsidR="0066375B" w:rsidRPr="0066375B" w:rsidRDefault="0066375B" w:rsidP="0066375B">
      <w:pPr>
        <w:pStyle w:val="affffb"/>
        <w:ind w:firstLine="420"/>
      </w:pPr>
      <w:r w:rsidRPr="0066375B">
        <w:rPr>
          <w:rFonts w:hint="eastAsia"/>
        </w:rPr>
        <w:t>通过直接可控的燃烧产生可用的能量。</w:t>
      </w:r>
    </w:p>
    <w:p w14:paraId="11E162D0" w14:textId="1D8B5BED" w:rsidR="0066375B" w:rsidRPr="0066375B" w:rsidRDefault="00785D8B" w:rsidP="00785D8B">
      <w:pPr>
        <w:pStyle w:val="affe"/>
        <w:spacing w:before="156" w:after="156"/>
        <w:ind w:leftChars="1" w:left="424" w:hangingChars="201" w:hanging="422"/>
      </w:pPr>
      <w:r>
        <w:br/>
      </w:r>
      <w:r w:rsidR="0066375B" w:rsidRPr="0066375B">
        <w:rPr>
          <w:rFonts w:hint="eastAsia"/>
        </w:rPr>
        <w:t xml:space="preserve">燃烧焚化 </w:t>
      </w:r>
      <w:r w:rsidR="0066375B" w:rsidRPr="0066375B">
        <w:t>combustion/ incineration</w:t>
      </w:r>
    </w:p>
    <w:p w14:paraId="0E988F98" w14:textId="77777777" w:rsidR="0066375B" w:rsidRPr="0066375B" w:rsidRDefault="0066375B" w:rsidP="0066375B">
      <w:pPr>
        <w:pStyle w:val="affffb"/>
        <w:ind w:firstLine="420"/>
      </w:pPr>
      <w:r w:rsidRPr="0066375B">
        <w:rPr>
          <w:rFonts w:hint="eastAsia"/>
        </w:rPr>
        <w:t>对有机材料和金属的氧化反应。</w:t>
      </w:r>
    </w:p>
    <w:p w14:paraId="0DC97F62" w14:textId="4B1D21C1" w:rsidR="0066375B" w:rsidRPr="00BC3774" w:rsidRDefault="006547CD" w:rsidP="00785D8B">
      <w:pPr>
        <w:pStyle w:val="afff2"/>
        <w:numPr>
          <w:ilvl w:val="0"/>
          <w:numId w:val="0"/>
        </w:numPr>
        <w:ind w:leftChars="50" w:left="105" w:firstLineChars="200" w:firstLine="360"/>
        <w:rPr>
          <w:rFonts w:hAnsi="宋体"/>
        </w:rPr>
      </w:pPr>
      <w:r>
        <w:rPr>
          <w:rFonts w:ascii="黑体" w:eastAsia="黑体" w:hAnsi="黑体" w:hint="eastAsia"/>
        </w:rPr>
        <w:t>注</w:t>
      </w:r>
      <w:r w:rsidR="0066375B" w:rsidRPr="00785D8B">
        <w:rPr>
          <w:rFonts w:ascii="黑体" w:eastAsia="黑体" w:hAnsi="黑体" w:hint="eastAsia"/>
        </w:rPr>
        <w:t>：</w:t>
      </w:r>
      <w:r w:rsidR="0066375B" w:rsidRPr="00BC3774">
        <w:rPr>
          <w:rFonts w:hAnsi="宋体" w:hint="eastAsia"/>
        </w:rPr>
        <w:t>现代焚化厂能够高效地分离能量，并以能量回收的形式使用它。一般情况下的“焚化”是指通过燃烧减少固体废弃物的过程，不论是否存在能量回收。而在包装与环境领域，本术语仅指存在能量回收的焚化过程。</w:t>
      </w:r>
    </w:p>
    <w:p w14:paraId="062878D2" w14:textId="17159A65" w:rsidR="0066375B" w:rsidRPr="0066375B" w:rsidRDefault="00785D8B" w:rsidP="00785D8B">
      <w:pPr>
        <w:pStyle w:val="affe"/>
        <w:spacing w:before="156" w:after="156"/>
        <w:ind w:leftChars="1" w:left="424" w:hangingChars="201" w:hanging="422"/>
      </w:pPr>
      <w:r>
        <w:br/>
      </w:r>
      <w:r w:rsidR="0066375B" w:rsidRPr="0066375B">
        <w:rPr>
          <w:rFonts w:hint="eastAsia"/>
        </w:rPr>
        <w:t xml:space="preserve">可用热能 </w:t>
      </w:r>
      <w:r w:rsidR="0066375B" w:rsidRPr="0066375B">
        <w:t>available thermal energy</w:t>
      </w:r>
    </w:p>
    <w:p w14:paraId="59AFB5D4" w14:textId="1D06BE49" w:rsidR="0066375B" w:rsidRDefault="0066375B" w:rsidP="0066375B">
      <w:pPr>
        <w:pStyle w:val="affffb"/>
        <w:ind w:firstLine="420"/>
      </w:pPr>
      <w:r w:rsidRPr="0066375B">
        <w:rPr>
          <w:rFonts w:hint="eastAsia"/>
        </w:rPr>
        <w:t>实际工业系统中燃烧释放的能量中得到转移的部分（如转移到锅炉的蒸汽循环中），即总释放能量减去热量损失。</w:t>
      </w:r>
    </w:p>
    <w:p w14:paraId="26BEA5F3" w14:textId="456DCABD" w:rsidR="00E16F4F" w:rsidRDefault="00E16F4F" w:rsidP="0066375B">
      <w:pPr>
        <w:pStyle w:val="affffb"/>
        <w:ind w:firstLine="420"/>
      </w:pPr>
    </w:p>
    <w:p w14:paraId="2007862F" w14:textId="77777777" w:rsidR="00E16F4F" w:rsidRPr="0066375B" w:rsidRDefault="00E16F4F" w:rsidP="0066375B">
      <w:pPr>
        <w:pStyle w:val="affffb"/>
        <w:ind w:firstLine="420"/>
      </w:pPr>
    </w:p>
    <w:p w14:paraId="44DF5FEE" w14:textId="339B2E3C" w:rsidR="0066375B" w:rsidRPr="0066375B" w:rsidRDefault="00785D8B" w:rsidP="00785D8B">
      <w:pPr>
        <w:pStyle w:val="affe"/>
        <w:spacing w:before="156" w:after="156"/>
        <w:ind w:leftChars="1" w:left="424" w:hangingChars="201" w:hanging="422"/>
      </w:pPr>
      <w:r>
        <w:lastRenderedPageBreak/>
        <w:br/>
      </w:r>
      <w:r w:rsidR="0066375B" w:rsidRPr="0066375B">
        <w:rPr>
          <w:rFonts w:hint="eastAsia"/>
        </w:rPr>
        <w:t xml:space="preserve">等体积净热值 </w:t>
      </w:r>
      <w:r w:rsidR="0066375B" w:rsidRPr="0066375B">
        <w:t>net calorific value at constant volume</w:t>
      </w:r>
    </w:p>
    <w:p w14:paraId="4870061A" w14:textId="77777777" w:rsidR="0066375B" w:rsidRPr="0066375B" w:rsidRDefault="0066375B" w:rsidP="0066375B">
      <w:pPr>
        <w:pStyle w:val="affffb"/>
        <w:ind w:firstLine="420"/>
      </w:pPr>
      <w:r w:rsidRPr="0066375B">
        <w:rPr>
          <w:rFonts w:hint="eastAsia"/>
        </w:rPr>
        <w:t>在恒定体积的条件下，在氧气中燃烧的固体燃料的单位质量的燃烧比能的绝对值，使得所有反应产物的水都保持为水蒸气（理想状态下0.1 MPa时），所有其他产品的总热值均在参考温度下。</w:t>
      </w:r>
    </w:p>
    <w:p w14:paraId="0CA6E8B8" w14:textId="44B2921B" w:rsidR="0066375B" w:rsidRPr="00BC3774" w:rsidRDefault="0066375B" w:rsidP="00785D8B">
      <w:pPr>
        <w:pStyle w:val="afff2"/>
        <w:numPr>
          <w:ilvl w:val="0"/>
          <w:numId w:val="0"/>
        </w:numPr>
        <w:ind w:leftChars="50" w:left="105" w:firstLineChars="200" w:firstLine="360"/>
        <w:rPr>
          <w:rFonts w:hAnsi="宋体"/>
        </w:rPr>
      </w:pPr>
      <w:r w:rsidRPr="00785D8B">
        <w:rPr>
          <w:rFonts w:ascii="黑体" w:eastAsia="黑体" w:hAnsi="黑体" w:hint="eastAsia"/>
        </w:rPr>
        <w:t>注：</w:t>
      </w:r>
      <w:r w:rsidRPr="00BC3774">
        <w:rPr>
          <w:rFonts w:hAnsi="宋体" w:hint="eastAsia"/>
        </w:rPr>
        <w:t>在包装与环境领域中，“燃料”指已用的包装。</w:t>
      </w:r>
    </w:p>
    <w:p w14:paraId="7A3A8314" w14:textId="2996ED82" w:rsidR="0066375B" w:rsidRPr="0066375B" w:rsidRDefault="00785D8B" w:rsidP="00785D8B">
      <w:pPr>
        <w:pStyle w:val="affe"/>
        <w:spacing w:before="156" w:after="156"/>
        <w:ind w:leftChars="1" w:left="424" w:hangingChars="201" w:hanging="422"/>
      </w:pPr>
      <w:r>
        <w:br/>
      </w:r>
      <w:r w:rsidR="0066375B" w:rsidRPr="0066375B">
        <w:rPr>
          <w:rFonts w:hint="eastAsia"/>
        </w:rPr>
        <w:t xml:space="preserve">所需能量 </w:t>
      </w:r>
      <w:r w:rsidR="0066375B" w:rsidRPr="0066375B">
        <w:t xml:space="preserve">required energy/ </w:t>
      </w:r>
      <w:r w:rsidR="0066375B" w:rsidRPr="0066375B">
        <w:rPr>
          <w:rFonts w:hint="eastAsia"/>
        </w:rPr>
        <w:t>Ha</w:t>
      </w:r>
    </w:p>
    <w:p w14:paraId="31C384DC" w14:textId="77777777" w:rsidR="0066375B" w:rsidRPr="0066375B" w:rsidRDefault="0066375B" w:rsidP="0066375B">
      <w:pPr>
        <w:pStyle w:val="affffb"/>
        <w:ind w:firstLine="420"/>
      </w:pPr>
      <w:r w:rsidRPr="0066375B">
        <w:rPr>
          <w:rFonts w:hint="eastAsia"/>
        </w:rPr>
        <w:t>绝热地加热材料的后燃烧物质和过量空气从环境温度到指定最终温度所需的能量。</w:t>
      </w:r>
    </w:p>
    <w:p w14:paraId="34CCC9A8" w14:textId="037AE0E0" w:rsidR="0066375B" w:rsidRPr="0066375B" w:rsidRDefault="00785D8B" w:rsidP="00785D8B">
      <w:pPr>
        <w:pStyle w:val="affe"/>
        <w:spacing w:before="156" w:after="156"/>
        <w:ind w:leftChars="1" w:left="424" w:hangingChars="201" w:hanging="422"/>
      </w:pPr>
      <w:r>
        <w:br/>
      </w:r>
      <w:r w:rsidR="0066375B" w:rsidRPr="0066375B">
        <w:rPr>
          <w:rFonts w:hint="eastAsia"/>
        </w:rPr>
        <w:t xml:space="preserve">热量增益 </w:t>
      </w:r>
      <w:r w:rsidR="0066375B" w:rsidRPr="0066375B">
        <w:t>calorific gain</w:t>
      </w:r>
    </w:p>
    <w:p w14:paraId="2F6114CA" w14:textId="77777777" w:rsidR="0066375B" w:rsidRPr="0066375B" w:rsidRDefault="0066375B" w:rsidP="0066375B">
      <w:pPr>
        <w:pStyle w:val="affffb"/>
        <w:ind w:firstLine="420"/>
      </w:pPr>
      <w:r w:rsidRPr="0066375B">
        <w:rPr>
          <w:rFonts w:hint="eastAsia"/>
        </w:rPr>
        <w:t>材料燃烧释放的能量与Ha之间的正差值。</w:t>
      </w:r>
    </w:p>
    <w:p w14:paraId="3A674C4B" w14:textId="0B5DC84F" w:rsidR="0066375B" w:rsidRPr="0066375B" w:rsidRDefault="00785D8B" w:rsidP="00785D8B">
      <w:pPr>
        <w:pStyle w:val="affe"/>
        <w:spacing w:before="156" w:after="156"/>
        <w:ind w:leftChars="1" w:left="424" w:hangingChars="201" w:hanging="422"/>
      </w:pPr>
      <w:r>
        <w:br/>
      </w:r>
      <w:r w:rsidR="0066375B" w:rsidRPr="0066375B">
        <w:rPr>
          <w:rFonts w:hint="eastAsia"/>
        </w:rPr>
        <w:t xml:space="preserve">最低理论净热值 </w:t>
      </w:r>
      <w:r w:rsidR="0066375B" w:rsidRPr="0066375B">
        <w:t>theoretical minimum net calorific value/</w:t>
      </w:r>
      <w:proofErr w:type="spellStart"/>
      <w:r w:rsidR="0066375B" w:rsidRPr="0066375B">
        <w:t>qnet</w:t>
      </w:r>
      <w:proofErr w:type="spellEnd"/>
      <w:r w:rsidR="0066375B" w:rsidRPr="0066375B">
        <w:t xml:space="preserve">, min, </w:t>
      </w:r>
      <w:proofErr w:type="spellStart"/>
      <w:r w:rsidR="0066375B" w:rsidRPr="0066375B">
        <w:t>theor</w:t>
      </w:r>
      <w:proofErr w:type="spellEnd"/>
    </w:p>
    <w:p w14:paraId="27E6BAF4" w14:textId="77777777" w:rsidR="0066375B" w:rsidRPr="0066375B" w:rsidRDefault="0066375B" w:rsidP="0066375B">
      <w:pPr>
        <w:pStyle w:val="affffb"/>
        <w:ind w:firstLine="420"/>
      </w:pPr>
      <w:r w:rsidRPr="0066375B">
        <w:rPr>
          <w:rFonts w:hint="eastAsia"/>
        </w:rPr>
        <w:t>燃烧释放的能量的一部分，足以绝热地将材料或产品的燃烧后物质和过量空气从指定的环境温度加热到指定的最终温度。</w:t>
      </w:r>
    </w:p>
    <w:p w14:paraId="599EF715" w14:textId="77777777" w:rsidR="0066375B" w:rsidRPr="0066375B" w:rsidRDefault="0066375B" w:rsidP="0066375B">
      <w:pPr>
        <w:pStyle w:val="affffb"/>
        <w:ind w:firstLine="420"/>
      </w:pPr>
    </w:p>
    <w:p w14:paraId="4279D5AB" w14:textId="7B8F95AB" w:rsidR="0066375B" w:rsidRPr="00785D8B" w:rsidRDefault="0066375B" w:rsidP="00785D8B">
      <w:pPr>
        <w:pStyle w:val="afffffffffff5"/>
        <w:ind w:left="420" w:hangingChars="200" w:hanging="420"/>
        <w:rPr>
          <w:rFonts w:ascii="黑体" w:eastAsia="黑体" w:hAnsi="黑体"/>
        </w:rPr>
      </w:pPr>
      <w:r w:rsidRPr="00785D8B">
        <w:rPr>
          <w:rFonts w:ascii="黑体" w:eastAsia="黑体" w:hAnsi="黑体" w:hint="eastAsia"/>
        </w:rPr>
        <w:t>包装有机循环再生相关术语</w:t>
      </w:r>
    </w:p>
    <w:p w14:paraId="5706D052" w14:textId="1116B2B7" w:rsidR="0066375B" w:rsidRPr="0066375B" w:rsidRDefault="00785D8B" w:rsidP="00785D8B">
      <w:pPr>
        <w:pStyle w:val="affe"/>
        <w:spacing w:before="156" w:after="156"/>
        <w:ind w:leftChars="1" w:left="424" w:hangingChars="201" w:hanging="422"/>
      </w:pPr>
      <w:r>
        <w:br/>
      </w:r>
      <w:r w:rsidR="0066375B" w:rsidRPr="0066375B">
        <w:rPr>
          <w:rFonts w:hint="eastAsia"/>
        </w:rPr>
        <w:t xml:space="preserve">有机循环 </w:t>
      </w:r>
      <w:r w:rsidR="0066375B" w:rsidRPr="0066375B">
        <w:t>organic recycling</w:t>
      </w:r>
    </w:p>
    <w:p w14:paraId="3B72B367" w14:textId="77777777" w:rsidR="0066375B" w:rsidRPr="0066375B" w:rsidRDefault="0066375B" w:rsidP="0066375B">
      <w:pPr>
        <w:pStyle w:val="affffb"/>
        <w:ind w:firstLine="420"/>
      </w:pPr>
      <w:r w:rsidRPr="0066375B">
        <w:rPr>
          <w:rFonts w:hint="eastAsia"/>
        </w:rPr>
        <w:t>通过微生物活动，对已用包装的可生物降解成分进行可控的生物处理，这些成分会产生堆肥，如果进行厌氧消化，还会产生甲烷。</w:t>
      </w:r>
    </w:p>
    <w:p w14:paraId="3A59598C" w14:textId="029ED04B" w:rsidR="0066375B" w:rsidRPr="00F30958" w:rsidRDefault="0066375B" w:rsidP="00785D8B">
      <w:pPr>
        <w:pStyle w:val="afff2"/>
        <w:numPr>
          <w:ilvl w:val="0"/>
          <w:numId w:val="0"/>
        </w:numPr>
        <w:ind w:leftChars="50" w:left="105" w:firstLineChars="200" w:firstLine="360"/>
        <w:rPr>
          <w:rFonts w:hAnsi="宋体"/>
        </w:rPr>
      </w:pPr>
      <w:r w:rsidRPr="00785D8B">
        <w:rPr>
          <w:rFonts w:ascii="黑体" w:eastAsia="黑体" w:hAnsi="黑体" w:hint="eastAsia"/>
        </w:rPr>
        <w:t>注：</w:t>
      </w:r>
      <w:r w:rsidRPr="00F30958">
        <w:rPr>
          <w:rFonts w:hAnsi="宋体" w:hint="eastAsia"/>
        </w:rPr>
        <w:t>填埋和随意丢弃</w:t>
      </w:r>
      <w:proofErr w:type="gramStart"/>
      <w:r w:rsidRPr="00F30958">
        <w:rPr>
          <w:rFonts w:hAnsi="宋体" w:hint="eastAsia"/>
        </w:rPr>
        <w:t>不</w:t>
      </w:r>
      <w:proofErr w:type="gramEnd"/>
      <w:r w:rsidRPr="00F30958">
        <w:rPr>
          <w:rFonts w:hAnsi="宋体" w:hint="eastAsia"/>
        </w:rPr>
        <w:t>视为有机循环再生。</w:t>
      </w:r>
    </w:p>
    <w:p w14:paraId="10CD359D" w14:textId="76DA7897" w:rsidR="0066375B" w:rsidRPr="0066375B" w:rsidRDefault="00785D8B" w:rsidP="00785D8B">
      <w:pPr>
        <w:pStyle w:val="affe"/>
        <w:spacing w:before="156" w:after="156"/>
        <w:ind w:leftChars="1" w:left="424" w:hangingChars="201" w:hanging="422"/>
      </w:pPr>
      <w:r>
        <w:br/>
      </w:r>
      <w:r w:rsidR="0066375B" w:rsidRPr="0066375B">
        <w:rPr>
          <w:rFonts w:hint="eastAsia"/>
        </w:rPr>
        <w:t xml:space="preserve">生态塑料 </w:t>
      </w:r>
      <w:r w:rsidR="007F73E4">
        <w:rPr>
          <w:rFonts w:hint="eastAsia"/>
        </w:rPr>
        <w:t>e</w:t>
      </w:r>
      <w:r w:rsidR="0066375B" w:rsidRPr="0066375B">
        <w:rPr>
          <w:rFonts w:hint="eastAsia"/>
        </w:rPr>
        <w:t>cological plastics</w:t>
      </w:r>
    </w:p>
    <w:p w14:paraId="2B8E9523" w14:textId="338681F9" w:rsidR="0066375B" w:rsidRPr="0066375B" w:rsidRDefault="0066375B" w:rsidP="0066375B">
      <w:pPr>
        <w:pStyle w:val="affffb"/>
        <w:ind w:firstLine="420"/>
      </w:pPr>
      <w:r w:rsidRPr="0066375B">
        <w:rPr>
          <w:rFonts w:hint="eastAsia"/>
        </w:rPr>
        <w:t>具有普通塑料的使用特性，可在自然环境下发生氧化降解和微生物降解，在持续降解的同时能与自然界保持环境友好、和谐的生态关系</w:t>
      </w:r>
      <w:r w:rsidR="007F73E4">
        <w:rPr>
          <w:rFonts w:hint="eastAsia"/>
        </w:rPr>
        <w:t>的塑料</w:t>
      </w:r>
      <w:r w:rsidRPr="0066375B">
        <w:rPr>
          <w:rFonts w:hint="eastAsia"/>
        </w:rPr>
        <w:t>。</w:t>
      </w:r>
    </w:p>
    <w:p w14:paraId="17FC3609" w14:textId="375E92D1" w:rsidR="0066375B" w:rsidRPr="0066375B" w:rsidRDefault="00785D8B" w:rsidP="00785D8B">
      <w:pPr>
        <w:pStyle w:val="affe"/>
        <w:spacing w:before="156" w:after="156"/>
        <w:ind w:leftChars="1" w:left="424" w:hangingChars="201" w:hanging="422"/>
      </w:pPr>
      <w:r>
        <w:br/>
      </w:r>
      <w:r w:rsidR="0066375B" w:rsidRPr="0066375B">
        <w:rPr>
          <w:rFonts w:hint="eastAsia"/>
        </w:rPr>
        <w:t xml:space="preserve">堆肥 </w:t>
      </w:r>
      <w:r w:rsidR="0066375B" w:rsidRPr="0066375B">
        <w:t>compost</w:t>
      </w:r>
    </w:p>
    <w:p w14:paraId="41B1B456" w14:textId="77777777" w:rsidR="0066375B" w:rsidRPr="0066375B" w:rsidRDefault="0066375B" w:rsidP="0066375B">
      <w:pPr>
        <w:pStyle w:val="affffb"/>
        <w:ind w:firstLine="420"/>
      </w:pPr>
      <w:r w:rsidRPr="0066375B">
        <w:rPr>
          <w:rFonts w:hint="eastAsia"/>
        </w:rPr>
        <w:t>通过对混合物的生物降解而获得的土壤改良剂，该混合物主要由植物残渣组成，偶尔含有其他有机材料，且含有有限的矿物质。</w:t>
      </w:r>
    </w:p>
    <w:p w14:paraId="59602281" w14:textId="3A85E019" w:rsidR="0066375B" w:rsidRPr="0066375B" w:rsidRDefault="00785D8B" w:rsidP="00785D8B">
      <w:pPr>
        <w:pStyle w:val="affe"/>
        <w:spacing w:before="156" w:after="156"/>
        <w:ind w:leftChars="1" w:left="424" w:hangingChars="201" w:hanging="422"/>
      </w:pPr>
      <w:r>
        <w:br/>
      </w:r>
      <w:r w:rsidR="0066375B" w:rsidRPr="0066375B">
        <w:rPr>
          <w:rFonts w:hint="eastAsia"/>
        </w:rPr>
        <w:t xml:space="preserve">堆肥工艺 </w:t>
      </w:r>
      <w:r w:rsidR="0066375B" w:rsidRPr="0066375B">
        <w:t>composting</w:t>
      </w:r>
    </w:p>
    <w:p w14:paraId="581891D8" w14:textId="77777777" w:rsidR="0066375B" w:rsidRPr="0066375B" w:rsidRDefault="0066375B" w:rsidP="0066375B">
      <w:pPr>
        <w:pStyle w:val="affffb"/>
        <w:ind w:firstLine="420"/>
      </w:pPr>
      <w:r w:rsidRPr="0066375B">
        <w:rPr>
          <w:rFonts w:hint="eastAsia"/>
        </w:rPr>
        <w:t>为产生堆肥而设计的有氧消化工序。</w:t>
      </w:r>
    </w:p>
    <w:p w14:paraId="419FE349" w14:textId="66EEF7AF" w:rsidR="0066375B" w:rsidRPr="0066375B" w:rsidRDefault="00785D8B" w:rsidP="00785D8B">
      <w:pPr>
        <w:pStyle w:val="affe"/>
        <w:spacing w:before="156" w:after="156"/>
        <w:ind w:leftChars="1" w:left="424" w:hangingChars="201" w:hanging="422"/>
      </w:pPr>
      <w:r>
        <w:lastRenderedPageBreak/>
        <w:br/>
      </w:r>
      <w:r w:rsidR="0066375B" w:rsidRPr="0066375B">
        <w:rPr>
          <w:rFonts w:hint="eastAsia"/>
        </w:rPr>
        <w:t xml:space="preserve">总干燥固体 </w:t>
      </w:r>
      <w:r w:rsidR="0066375B" w:rsidRPr="0066375B">
        <w:t>total dry solids</w:t>
      </w:r>
    </w:p>
    <w:p w14:paraId="2DDF3CDD" w14:textId="4CA94AFF" w:rsidR="0066375B" w:rsidRDefault="0066375B" w:rsidP="0066375B">
      <w:pPr>
        <w:pStyle w:val="affffb"/>
        <w:ind w:firstLine="420"/>
      </w:pPr>
      <w:r w:rsidRPr="0066375B">
        <w:rPr>
          <w:rFonts w:hint="eastAsia"/>
        </w:rPr>
        <w:t>测量已知质量的测试材料或堆肥在约105℃下干燥至恒定质量所获得的固体质量。</w:t>
      </w:r>
    </w:p>
    <w:p w14:paraId="15AF05E3" w14:textId="77777777" w:rsidR="006547CD" w:rsidRPr="0066375B" w:rsidRDefault="006547CD" w:rsidP="0066375B">
      <w:pPr>
        <w:pStyle w:val="affffb"/>
        <w:ind w:firstLine="420"/>
      </w:pPr>
    </w:p>
    <w:p w14:paraId="682EBFDA" w14:textId="255CFC3E" w:rsidR="0066375B" w:rsidRPr="0066375B" w:rsidRDefault="00785D8B" w:rsidP="00785D8B">
      <w:pPr>
        <w:pStyle w:val="affe"/>
        <w:spacing w:before="156" w:after="156"/>
        <w:ind w:leftChars="1" w:left="424" w:hangingChars="201" w:hanging="422"/>
      </w:pPr>
      <w:r>
        <w:br/>
      </w:r>
      <w:r w:rsidR="0066375B" w:rsidRPr="0066375B">
        <w:rPr>
          <w:rFonts w:hint="eastAsia"/>
        </w:rPr>
        <w:t xml:space="preserve">挥发性固体 </w:t>
      </w:r>
      <w:r w:rsidR="0066375B" w:rsidRPr="0066375B">
        <w:t>volatile solids</w:t>
      </w:r>
    </w:p>
    <w:p w14:paraId="6482F8AB" w14:textId="77777777" w:rsidR="0066375B" w:rsidRPr="0066375B" w:rsidRDefault="0066375B" w:rsidP="0066375B">
      <w:pPr>
        <w:pStyle w:val="affffb"/>
        <w:ind w:firstLine="420"/>
      </w:pPr>
      <w:r w:rsidRPr="0066375B">
        <w:rPr>
          <w:rFonts w:hint="eastAsia"/>
        </w:rPr>
        <w:t>从相同样品的总干燥固体中减去约550℃焚烧后已知质量的测试材料或堆肥的残留物而获得的固体质量。</w:t>
      </w:r>
    </w:p>
    <w:p w14:paraId="0F8A963C" w14:textId="25D1DE49" w:rsidR="0066375B" w:rsidRPr="00F30958" w:rsidRDefault="0066375B" w:rsidP="00785D8B">
      <w:pPr>
        <w:pStyle w:val="afff2"/>
        <w:numPr>
          <w:ilvl w:val="0"/>
          <w:numId w:val="0"/>
        </w:numPr>
        <w:ind w:leftChars="50" w:left="105" w:firstLineChars="200" w:firstLine="360"/>
        <w:rPr>
          <w:rFonts w:hAnsi="宋体"/>
        </w:rPr>
      </w:pPr>
      <w:r w:rsidRPr="00785D8B">
        <w:rPr>
          <w:rFonts w:ascii="黑体" w:eastAsia="黑体" w:hAnsi="黑体" w:hint="eastAsia"/>
        </w:rPr>
        <w:t>注：</w:t>
      </w:r>
      <w:r w:rsidRPr="00F30958">
        <w:rPr>
          <w:rFonts w:hAnsi="宋体" w:hint="eastAsia"/>
        </w:rPr>
        <w:t>挥发性固体含量可表示为存在的有机物的量。</w:t>
      </w:r>
    </w:p>
    <w:p w14:paraId="52B234AB" w14:textId="1993216F" w:rsidR="0066375B" w:rsidRPr="0066375B" w:rsidRDefault="00785D8B" w:rsidP="00785D8B">
      <w:pPr>
        <w:pStyle w:val="affe"/>
        <w:spacing w:before="156" w:after="156"/>
        <w:ind w:leftChars="1" w:left="424" w:hangingChars="201" w:hanging="422"/>
      </w:pPr>
      <w:r>
        <w:br/>
      </w:r>
      <w:r w:rsidR="0066375B" w:rsidRPr="0066375B">
        <w:rPr>
          <w:rFonts w:hint="eastAsia"/>
        </w:rPr>
        <w:t xml:space="preserve">厌氧消解 </w:t>
      </w:r>
      <w:r w:rsidR="0066375B" w:rsidRPr="0066375B">
        <w:t>anaerobic digestion</w:t>
      </w:r>
    </w:p>
    <w:p w14:paraId="199B58CB" w14:textId="77777777" w:rsidR="0066375B" w:rsidRPr="0066375B" w:rsidRDefault="0066375B" w:rsidP="0066375B">
      <w:pPr>
        <w:pStyle w:val="affffb"/>
        <w:ind w:firstLine="420"/>
      </w:pPr>
      <w:r w:rsidRPr="0066375B">
        <w:rPr>
          <w:rFonts w:hint="eastAsia"/>
        </w:rPr>
        <w:t>在适用于自然发生的中温或嗜热厌氧和兼性细菌物种的温度下，在缺乏游离氧的受控条件下，可生物降解材料受控分解的过程，该过程会将输入物转化为富含甲烷的沼气并消解。</w:t>
      </w:r>
    </w:p>
    <w:p w14:paraId="77AA20F6" w14:textId="41824658" w:rsidR="0066375B" w:rsidRPr="0066375B" w:rsidRDefault="0066375B" w:rsidP="00785D8B">
      <w:pPr>
        <w:pStyle w:val="afff2"/>
        <w:numPr>
          <w:ilvl w:val="0"/>
          <w:numId w:val="0"/>
        </w:numPr>
        <w:ind w:leftChars="50" w:left="105" w:firstLineChars="200" w:firstLine="360"/>
        <w:rPr>
          <w:szCs w:val="20"/>
        </w:rPr>
      </w:pPr>
      <w:r w:rsidRPr="00785D8B">
        <w:rPr>
          <w:rFonts w:ascii="黑体" w:eastAsia="黑体" w:hAnsi="黑体" w:hint="eastAsia"/>
        </w:rPr>
        <w:t>注：</w:t>
      </w:r>
      <w:r w:rsidRPr="00F30958">
        <w:rPr>
          <w:rFonts w:hAnsi="宋体" w:hint="eastAsia"/>
        </w:rPr>
        <w:t>在第二阶段，通常通过堆肥（有氧）过程来稳定消化液。</w:t>
      </w:r>
    </w:p>
    <w:p w14:paraId="54BF6691" w14:textId="6488C782" w:rsidR="0066375B" w:rsidRPr="0066375B" w:rsidRDefault="00785D8B" w:rsidP="00785D8B">
      <w:pPr>
        <w:pStyle w:val="affe"/>
        <w:spacing w:before="156" w:after="156"/>
        <w:ind w:leftChars="1" w:left="424" w:hangingChars="201" w:hanging="422"/>
      </w:pPr>
      <w:r>
        <w:br/>
      </w:r>
      <w:r w:rsidR="0066375B" w:rsidRPr="0066375B">
        <w:rPr>
          <w:rFonts w:hint="eastAsia"/>
        </w:rPr>
        <w:t xml:space="preserve">崩解 </w:t>
      </w:r>
      <w:r w:rsidR="0066375B" w:rsidRPr="0066375B">
        <w:t>disintegration</w:t>
      </w:r>
    </w:p>
    <w:p w14:paraId="4DCEA36A" w14:textId="77777777" w:rsidR="0066375B" w:rsidRPr="0066375B" w:rsidRDefault="0066375B" w:rsidP="0066375B">
      <w:pPr>
        <w:pStyle w:val="affffb"/>
        <w:ind w:firstLine="420"/>
      </w:pPr>
      <w:r w:rsidRPr="0066375B">
        <w:rPr>
          <w:rFonts w:hint="eastAsia"/>
        </w:rPr>
        <w:t>将材料物理分解为碎片。</w:t>
      </w:r>
    </w:p>
    <w:p w14:paraId="0B5FF214" w14:textId="3CF3EB36" w:rsidR="0066375B" w:rsidRPr="0066375B" w:rsidRDefault="00785D8B" w:rsidP="00785D8B">
      <w:pPr>
        <w:pStyle w:val="affe"/>
        <w:spacing w:before="156" w:after="156"/>
        <w:ind w:leftChars="1" w:left="424" w:hangingChars="201" w:hanging="422"/>
      </w:pPr>
      <w:r>
        <w:br/>
      </w:r>
      <w:r w:rsidR="0066375B" w:rsidRPr="0066375B">
        <w:rPr>
          <w:rFonts w:hint="eastAsia"/>
        </w:rPr>
        <w:t xml:space="preserve">最终生物降解性能 </w:t>
      </w:r>
      <w:r w:rsidR="0066375B" w:rsidRPr="0066375B">
        <w:t>ultimate biodegradability</w:t>
      </w:r>
    </w:p>
    <w:p w14:paraId="456E5ECA" w14:textId="7AD69133" w:rsidR="00A570E0" w:rsidRPr="00A570E0" w:rsidRDefault="0066375B" w:rsidP="0066375B">
      <w:pPr>
        <w:pStyle w:val="affffb"/>
        <w:ind w:firstLine="420"/>
      </w:pPr>
      <w:r w:rsidRPr="0066375B">
        <w:rPr>
          <w:rFonts w:hint="eastAsia"/>
        </w:rPr>
        <w:t>有机化合物通过微生物分解在有氧条件下产生二氧化碳、水和存在的任何其他元素的矿物质盐（矿化）和新生物质，或者在无氧条件下产生二氧化碳、甲烷、矿物盐和新物质的能力。</w:t>
      </w:r>
    </w:p>
    <w:p w14:paraId="011C5A44" w14:textId="3427E948" w:rsidR="00E95C60" w:rsidRDefault="00E95C60" w:rsidP="00C03914">
      <w:pPr>
        <w:pStyle w:val="affffb"/>
        <w:ind w:firstLineChars="0" w:firstLine="0"/>
        <w:rPr>
          <w:rFonts w:ascii="黑体" w:eastAsia="黑体" w:hAnsi="黑体"/>
        </w:rPr>
      </w:pPr>
    </w:p>
    <w:p w14:paraId="2A739CD2" w14:textId="6B673479" w:rsidR="007F73E4" w:rsidRDefault="007F73E4">
      <w:pPr>
        <w:widowControl/>
        <w:adjustRightInd/>
        <w:spacing w:line="240" w:lineRule="auto"/>
        <w:jc w:val="left"/>
        <w:rPr>
          <w:rFonts w:ascii="宋体" w:hAnsi="宋体"/>
          <w:b/>
          <w:bCs/>
          <w:kern w:val="0"/>
        </w:rPr>
      </w:pPr>
    </w:p>
    <w:p w14:paraId="4ECBAA0D" w14:textId="77777777" w:rsidR="004C393B" w:rsidRDefault="004C393B">
      <w:pPr>
        <w:widowControl/>
        <w:adjustRightInd/>
        <w:spacing w:line="240" w:lineRule="auto"/>
        <w:jc w:val="left"/>
        <w:rPr>
          <w:rFonts w:ascii="宋体" w:hAnsi="宋体"/>
          <w:b/>
          <w:bCs/>
          <w:kern w:val="0"/>
        </w:rPr>
      </w:pPr>
      <w:r>
        <w:rPr>
          <w:rFonts w:ascii="宋体" w:hAnsi="宋体"/>
          <w:b/>
          <w:bCs/>
          <w:kern w:val="0"/>
        </w:rPr>
        <w:br w:type="page"/>
      </w:r>
    </w:p>
    <w:p w14:paraId="575E97B6" w14:textId="7EBDB4BD" w:rsidR="00A70CEF" w:rsidRPr="004F6AC2" w:rsidRDefault="00A70CEF" w:rsidP="00A70CEF">
      <w:pPr>
        <w:autoSpaceDE w:val="0"/>
        <w:autoSpaceDN w:val="0"/>
        <w:jc w:val="center"/>
        <w:rPr>
          <w:rFonts w:ascii="宋体" w:hAnsi="宋体"/>
          <w:b/>
          <w:bCs/>
          <w:kern w:val="0"/>
        </w:rPr>
      </w:pPr>
      <w:r w:rsidRPr="004F6AC2">
        <w:rPr>
          <w:rFonts w:ascii="宋体" w:hAnsi="宋体" w:hint="eastAsia"/>
          <w:b/>
          <w:bCs/>
          <w:kern w:val="0"/>
        </w:rPr>
        <w:lastRenderedPageBreak/>
        <w:t>附 录 A</w:t>
      </w:r>
    </w:p>
    <w:p w14:paraId="62EEFCD4" w14:textId="0C919A57" w:rsidR="00A70CEF" w:rsidRDefault="00A70CEF" w:rsidP="00A70CEF">
      <w:pPr>
        <w:autoSpaceDE w:val="0"/>
        <w:autoSpaceDN w:val="0"/>
        <w:jc w:val="center"/>
        <w:rPr>
          <w:rFonts w:ascii="宋体" w:hAnsi="宋体"/>
          <w:b/>
          <w:bCs/>
          <w:kern w:val="0"/>
        </w:rPr>
      </w:pPr>
      <w:r w:rsidRPr="004F6AC2">
        <w:rPr>
          <w:rFonts w:ascii="宋体" w:hAnsi="宋体" w:hint="eastAsia"/>
          <w:b/>
          <w:bCs/>
          <w:kern w:val="0"/>
        </w:rPr>
        <w:t>(规范性</w:t>
      </w:r>
      <w:r w:rsidRPr="004F6AC2">
        <w:rPr>
          <w:rFonts w:ascii="宋体" w:hAnsi="宋体"/>
          <w:b/>
          <w:bCs/>
          <w:kern w:val="0"/>
        </w:rPr>
        <w:t>)</w:t>
      </w:r>
    </w:p>
    <w:p w14:paraId="05663772" w14:textId="739635B7" w:rsidR="00A70CEF" w:rsidRDefault="00CA7FAC" w:rsidP="00EA066B">
      <w:pPr>
        <w:autoSpaceDE w:val="0"/>
        <w:autoSpaceDN w:val="0"/>
        <w:jc w:val="center"/>
        <w:rPr>
          <w:rFonts w:ascii="宋体" w:hAnsi="宋体"/>
          <w:b/>
          <w:bCs/>
          <w:kern w:val="0"/>
        </w:rPr>
      </w:pPr>
      <w:r w:rsidRPr="00CA7FAC">
        <w:rPr>
          <w:rFonts w:ascii="宋体" w:hAnsi="宋体" w:hint="eastAsia"/>
          <w:b/>
          <w:bCs/>
          <w:kern w:val="0"/>
        </w:rPr>
        <w:t>术语之间的关系</w:t>
      </w:r>
    </w:p>
    <w:p w14:paraId="3D69CF81" w14:textId="0DBEA876" w:rsidR="00A70CEF" w:rsidRDefault="00A70CEF" w:rsidP="00A70CEF">
      <w:pPr>
        <w:autoSpaceDE w:val="0"/>
        <w:autoSpaceDN w:val="0"/>
        <w:rPr>
          <w:rFonts w:ascii="宋体" w:hAnsi="宋体"/>
          <w:b/>
          <w:bCs/>
          <w:kern w:val="0"/>
        </w:rPr>
      </w:pPr>
    </w:p>
    <w:p w14:paraId="20616B56" w14:textId="72EE960E" w:rsidR="00C8012A" w:rsidRDefault="006547CD" w:rsidP="0072791B">
      <w:pPr>
        <w:autoSpaceDE w:val="0"/>
        <w:autoSpaceDN w:val="0"/>
        <w:ind w:firstLineChars="200" w:firstLine="420"/>
        <w:rPr>
          <w:rFonts w:ascii="宋体" w:hAnsi="宋体"/>
          <w:kern w:val="0"/>
          <w:szCs w:val="20"/>
        </w:rPr>
      </w:pPr>
      <w:r>
        <w:rPr>
          <w:rFonts w:ascii="宋体" w:hAnsi="宋体" w:hint="eastAsia"/>
          <w:kern w:val="0"/>
          <w:szCs w:val="20"/>
        </w:rPr>
        <w:t>图A</w:t>
      </w:r>
      <w:r w:rsidR="0089609D">
        <w:rPr>
          <w:rFonts w:ascii="宋体" w:hAnsi="宋体"/>
          <w:kern w:val="0"/>
          <w:szCs w:val="20"/>
        </w:rPr>
        <w:t>.</w:t>
      </w:r>
      <w:r>
        <w:rPr>
          <w:rFonts w:ascii="宋体" w:hAnsi="宋体"/>
          <w:kern w:val="0"/>
          <w:szCs w:val="20"/>
        </w:rPr>
        <w:t>1</w:t>
      </w:r>
      <w:r>
        <w:rPr>
          <w:rFonts w:ascii="宋体" w:hAnsi="宋体" w:hint="eastAsia"/>
          <w:kern w:val="0"/>
          <w:szCs w:val="20"/>
        </w:rPr>
        <w:t>介绍了包装与环境领域术语之间的关系。</w:t>
      </w:r>
    </w:p>
    <w:p w14:paraId="541E5090" w14:textId="3075993F" w:rsidR="006547CD" w:rsidRPr="00622D01" w:rsidRDefault="006547CD" w:rsidP="0072791B">
      <w:pPr>
        <w:autoSpaceDE w:val="0"/>
        <w:autoSpaceDN w:val="0"/>
        <w:ind w:firstLineChars="200" w:firstLine="360"/>
        <w:rPr>
          <w:rFonts w:ascii="宋体" w:hAnsi="宋体"/>
          <w:kern w:val="0"/>
          <w:sz w:val="18"/>
          <w:szCs w:val="18"/>
        </w:rPr>
      </w:pPr>
    </w:p>
    <w:p w14:paraId="3F95C359" w14:textId="506DADCC" w:rsidR="00EA066B" w:rsidRDefault="00EA066B" w:rsidP="00CC4C30">
      <w:pPr>
        <w:autoSpaceDE w:val="0"/>
        <w:autoSpaceDN w:val="0"/>
        <w:ind w:firstLineChars="200" w:firstLine="420"/>
        <w:rPr>
          <w:rFonts w:ascii="宋体" w:hAnsi="宋体"/>
          <w:kern w:val="0"/>
          <w:szCs w:val="20"/>
        </w:rPr>
      </w:pPr>
    </w:p>
    <w:p w14:paraId="1AB15C54" w14:textId="3BCF084A" w:rsidR="00EA066B" w:rsidRDefault="00EA066B" w:rsidP="00EA066B">
      <w:pPr>
        <w:autoSpaceDE w:val="0"/>
        <w:autoSpaceDN w:val="0"/>
        <w:spacing w:line="240" w:lineRule="auto"/>
        <w:jc w:val="center"/>
        <w:rPr>
          <w:rFonts w:ascii="宋体" w:hAnsi="宋体"/>
          <w:kern w:val="0"/>
          <w:szCs w:val="20"/>
        </w:rPr>
      </w:pPr>
      <w:r w:rsidRPr="00EA066B">
        <w:rPr>
          <w:noProof/>
        </w:rPr>
        <w:drawing>
          <wp:inline distT="0" distB="0" distL="0" distR="0" wp14:anchorId="7B207AD2" wp14:editId="6ACFAA8E">
            <wp:extent cx="5386705" cy="3676015"/>
            <wp:effectExtent l="0" t="0" r="444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86705" cy="3676015"/>
                    </a:xfrm>
                    <a:prstGeom prst="rect">
                      <a:avLst/>
                    </a:prstGeom>
                    <a:noFill/>
                    <a:ln>
                      <a:noFill/>
                    </a:ln>
                  </pic:spPr>
                </pic:pic>
              </a:graphicData>
            </a:graphic>
          </wp:inline>
        </w:drawing>
      </w:r>
    </w:p>
    <w:p w14:paraId="5337307C" w14:textId="636ABB5F" w:rsidR="0089609D" w:rsidRDefault="0089609D" w:rsidP="004C393B">
      <w:pPr>
        <w:autoSpaceDE w:val="0"/>
        <w:autoSpaceDN w:val="0"/>
        <w:spacing w:line="240" w:lineRule="auto"/>
        <w:jc w:val="center"/>
        <w:rPr>
          <w:rFonts w:ascii="黑体" w:eastAsia="黑体" w:hAnsi="黑体"/>
        </w:rPr>
      </w:pPr>
    </w:p>
    <w:p w14:paraId="10A3055B" w14:textId="17495135" w:rsidR="001E5821" w:rsidRDefault="001E5821" w:rsidP="004C393B">
      <w:pPr>
        <w:autoSpaceDE w:val="0"/>
        <w:autoSpaceDN w:val="0"/>
        <w:spacing w:line="240" w:lineRule="auto"/>
        <w:jc w:val="center"/>
        <w:rPr>
          <w:rFonts w:ascii="黑体" w:eastAsia="黑体" w:hAnsi="黑体"/>
        </w:rPr>
      </w:pPr>
    </w:p>
    <w:p w14:paraId="7730D871" w14:textId="77777777" w:rsidR="001E5821" w:rsidRDefault="001E5821" w:rsidP="001E5821">
      <w:pPr>
        <w:autoSpaceDE w:val="0"/>
        <w:autoSpaceDN w:val="0"/>
        <w:spacing w:line="240" w:lineRule="auto"/>
        <w:ind w:firstLineChars="200" w:firstLine="360"/>
        <w:rPr>
          <w:rFonts w:ascii="黑体" w:eastAsia="黑体" w:hAnsi="黑体"/>
        </w:rPr>
      </w:pPr>
      <w:r w:rsidRPr="00622D01">
        <w:rPr>
          <w:rFonts w:ascii="黑体" w:eastAsia="黑体" w:hAnsi="黑体" w:hint="eastAsia"/>
          <w:kern w:val="0"/>
          <w:sz w:val="18"/>
          <w:szCs w:val="18"/>
        </w:rPr>
        <w:t>注：</w:t>
      </w:r>
      <w:r w:rsidRPr="00622D01">
        <w:rPr>
          <w:rFonts w:ascii="宋体" w:hAnsi="宋体" w:hint="eastAsia"/>
          <w:kern w:val="0"/>
          <w:sz w:val="18"/>
          <w:szCs w:val="18"/>
        </w:rPr>
        <w:t>本图不能理解为流程图。</w:t>
      </w:r>
    </w:p>
    <w:p w14:paraId="72BD2A3A" w14:textId="698F1B0A" w:rsidR="001E5821" w:rsidRDefault="001E5821" w:rsidP="004C393B">
      <w:pPr>
        <w:autoSpaceDE w:val="0"/>
        <w:autoSpaceDN w:val="0"/>
        <w:spacing w:line="240" w:lineRule="auto"/>
        <w:jc w:val="center"/>
        <w:rPr>
          <w:rFonts w:ascii="黑体" w:eastAsia="黑体" w:hAnsi="黑体"/>
        </w:rPr>
      </w:pPr>
    </w:p>
    <w:p w14:paraId="320D40AD" w14:textId="006664FD" w:rsidR="001E5821" w:rsidRDefault="001E5821" w:rsidP="004C393B">
      <w:pPr>
        <w:autoSpaceDE w:val="0"/>
        <w:autoSpaceDN w:val="0"/>
        <w:spacing w:line="240" w:lineRule="auto"/>
        <w:jc w:val="center"/>
        <w:rPr>
          <w:rFonts w:ascii="黑体" w:eastAsia="黑体" w:hAnsi="黑体"/>
        </w:rPr>
      </w:pPr>
    </w:p>
    <w:p w14:paraId="733CF9A0" w14:textId="77777777" w:rsidR="001E5821" w:rsidRDefault="001E5821" w:rsidP="001E5821">
      <w:pPr>
        <w:tabs>
          <w:tab w:val="left" w:pos="284"/>
        </w:tabs>
        <w:autoSpaceDE w:val="0"/>
        <w:autoSpaceDN w:val="0"/>
        <w:spacing w:line="240" w:lineRule="auto"/>
        <w:jc w:val="center"/>
        <w:rPr>
          <w:rFonts w:ascii="黑体" w:eastAsia="黑体" w:hAnsi="黑体" w:hint="eastAsia"/>
        </w:rPr>
      </w:pPr>
    </w:p>
    <w:p w14:paraId="4E405FF0" w14:textId="2A30D829" w:rsidR="00EA066B" w:rsidRDefault="00EA066B" w:rsidP="004C393B">
      <w:pPr>
        <w:autoSpaceDE w:val="0"/>
        <w:autoSpaceDN w:val="0"/>
        <w:spacing w:line="240" w:lineRule="auto"/>
        <w:jc w:val="center"/>
        <w:rPr>
          <w:rFonts w:ascii="黑体" w:eastAsia="黑体" w:hAnsi="黑体"/>
        </w:rPr>
      </w:pPr>
      <w:r w:rsidRPr="00EF69BD">
        <w:rPr>
          <w:rFonts w:ascii="黑体" w:eastAsia="黑体" w:hAnsi="黑体" w:hint="eastAsia"/>
        </w:rPr>
        <w:t>图</w:t>
      </w:r>
      <w:r>
        <w:rPr>
          <w:rFonts w:ascii="黑体" w:eastAsia="黑体" w:hAnsi="黑体"/>
        </w:rPr>
        <w:t>A</w:t>
      </w:r>
      <w:r w:rsidR="0089609D">
        <w:rPr>
          <w:rFonts w:ascii="黑体" w:eastAsia="黑体" w:hAnsi="黑体"/>
        </w:rPr>
        <w:t>.</w:t>
      </w:r>
      <w:r>
        <w:rPr>
          <w:rFonts w:ascii="黑体" w:eastAsia="黑体" w:hAnsi="黑体"/>
        </w:rPr>
        <w:t>1</w:t>
      </w:r>
      <w:r w:rsidRPr="00EF69BD">
        <w:rPr>
          <w:rFonts w:ascii="黑体" w:eastAsia="黑体" w:hAnsi="黑体"/>
        </w:rPr>
        <w:t xml:space="preserve">  </w:t>
      </w:r>
      <w:r>
        <w:rPr>
          <w:rFonts w:ascii="黑体" w:eastAsia="黑体" w:hAnsi="黑体" w:hint="eastAsia"/>
        </w:rPr>
        <w:t>包装与环境</w:t>
      </w:r>
      <w:r w:rsidR="0048189A">
        <w:rPr>
          <w:rFonts w:ascii="黑体" w:eastAsia="黑体" w:hAnsi="黑体" w:hint="eastAsia"/>
        </w:rPr>
        <w:t>领域</w:t>
      </w:r>
      <w:bookmarkStart w:id="40" w:name="_GoBack"/>
      <w:bookmarkEnd w:id="40"/>
      <w:r>
        <w:rPr>
          <w:rFonts w:ascii="黑体" w:eastAsia="黑体" w:hAnsi="黑体" w:hint="eastAsia"/>
        </w:rPr>
        <w:t>术语之间的关系</w:t>
      </w:r>
    </w:p>
    <w:p w14:paraId="6A3E497C" w14:textId="17D40606" w:rsidR="004C393B" w:rsidRDefault="004C393B" w:rsidP="004C393B">
      <w:pPr>
        <w:autoSpaceDE w:val="0"/>
        <w:autoSpaceDN w:val="0"/>
        <w:spacing w:line="240" w:lineRule="auto"/>
        <w:jc w:val="center"/>
        <w:rPr>
          <w:rFonts w:ascii="黑体" w:eastAsia="黑体" w:hAnsi="黑体"/>
        </w:rPr>
      </w:pPr>
    </w:p>
    <w:p w14:paraId="3BF7CF73" w14:textId="1E1A59CF" w:rsidR="004C393B" w:rsidRDefault="004C393B" w:rsidP="004C393B">
      <w:pPr>
        <w:autoSpaceDE w:val="0"/>
        <w:autoSpaceDN w:val="0"/>
        <w:spacing w:line="240" w:lineRule="auto"/>
        <w:jc w:val="center"/>
        <w:rPr>
          <w:rFonts w:ascii="黑体" w:eastAsia="黑体" w:hAnsi="黑体"/>
        </w:rPr>
      </w:pPr>
    </w:p>
    <w:p w14:paraId="73F417B7" w14:textId="37D264E9" w:rsidR="004C393B" w:rsidRDefault="004C393B" w:rsidP="004C393B">
      <w:pPr>
        <w:autoSpaceDE w:val="0"/>
        <w:autoSpaceDN w:val="0"/>
        <w:spacing w:line="240" w:lineRule="auto"/>
        <w:jc w:val="center"/>
        <w:rPr>
          <w:rFonts w:ascii="黑体" w:eastAsia="黑体" w:hAnsi="黑体"/>
        </w:rPr>
      </w:pPr>
    </w:p>
    <w:p w14:paraId="1D761C9B" w14:textId="4B989105" w:rsidR="004C393B" w:rsidRDefault="004C393B" w:rsidP="004C393B">
      <w:pPr>
        <w:autoSpaceDE w:val="0"/>
        <w:autoSpaceDN w:val="0"/>
        <w:spacing w:line="240" w:lineRule="auto"/>
        <w:jc w:val="center"/>
        <w:rPr>
          <w:rFonts w:ascii="黑体" w:eastAsia="黑体" w:hAnsi="黑体"/>
        </w:rPr>
      </w:pPr>
    </w:p>
    <w:p w14:paraId="6A0339FE" w14:textId="084EFE85" w:rsidR="004C393B" w:rsidRDefault="004C393B" w:rsidP="00622D01">
      <w:pPr>
        <w:pStyle w:val="affffb"/>
        <w:ind w:firstLineChars="0" w:firstLine="0"/>
      </w:pPr>
    </w:p>
    <w:p w14:paraId="6D83B297" w14:textId="0B825860" w:rsidR="00EE7D3F" w:rsidRDefault="00EE7D3F" w:rsidP="00622D01">
      <w:pPr>
        <w:pStyle w:val="affffb"/>
        <w:ind w:firstLineChars="0" w:firstLine="0"/>
        <w:rPr>
          <w:rFonts w:hint="eastAsia"/>
        </w:rPr>
      </w:pPr>
    </w:p>
    <w:p w14:paraId="22851D43" w14:textId="548C1DD8" w:rsidR="00EE7D3F" w:rsidRDefault="00EE7D3F" w:rsidP="00622D01">
      <w:pPr>
        <w:pStyle w:val="affffb"/>
        <w:ind w:firstLineChars="0" w:firstLine="0"/>
      </w:pPr>
    </w:p>
    <w:p w14:paraId="1E61DCF5" w14:textId="3D67389C" w:rsidR="00EE7D3F" w:rsidRDefault="00EE7D3F" w:rsidP="00EE7D3F">
      <w:pPr>
        <w:pStyle w:val="affffb"/>
        <w:ind w:firstLineChars="0" w:firstLine="0"/>
        <w:jc w:val="center"/>
        <w:rPr>
          <w:rFonts w:ascii="黑体" w:eastAsia="黑体" w:hAnsi="黑体"/>
        </w:rPr>
      </w:pPr>
      <w:r w:rsidRPr="00EE7D3F">
        <w:rPr>
          <w:rFonts w:ascii="黑体" w:eastAsia="黑体" w:hAnsi="黑体" w:hint="eastAsia"/>
        </w:rPr>
        <w:t>参</w:t>
      </w:r>
      <w:r>
        <w:rPr>
          <w:rFonts w:ascii="黑体" w:eastAsia="黑体" w:hAnsi="黑体" w:hint="eastAsia"/>
        </w:rPr>
        <w:t xml:space="preserve"> </w:t>
      </w:r>
      <w:r w:rsidRPr="00EE7D3F">
        <w:rPr>
          <w:rFonts w:ascii="黑体" w:eastAsia="黑体" w:hAnsi="黑体" w:hint="eastAsia"/>
        </w:rPr>
        <w:t>考</w:t>
      </w:r>
      <w:r>
        <w:rPr>
          <w:rFonts w:ascii="黑体" w:eastAsia="黑体" w:hAnsi="黑体" w:hint="eastAsia"/>
        </w:rPr>
        <w:t xml:space="preserve"> </w:t>
      </w:r>
      <w:r w:rsidRPr="00EE7D3F">
        <w:rPr>
          <w:rFonts w:ascii="黑体" w:eastAsia="黑体" w:hAnsi="黑体" w:hint="eastAsia"/>
        </w:rPr>
        <w:t>文</w:t>
      </w:r>
      <w:r>
        <w:rPr>
          <w:rFonts w:ascii="黑体" w:eastAsia="黑体" w:hAnsi="黑体" w:hint="eastAsia"/>
        </w:rPr>
        <w:t xml:space="preserve"> </w:t>
      </w:r>
      <w:r w:rsidRPr="00EE7D3F">
        <w:rPr>
          <w:rFonts w:ascii="黑体" w:eastAsia="黑体" w:hAnsi="黑体" w:hint="eastAsia"/>
        </w:rPr>
        <w:t>献</w:t>
      </w:r>
    </w:p>
    <w:p w14:paraId="3BF39176" w14:textId="77777777" w:rsidR="00EE7D3F" w:rsidRDefault="00EE7D3F" w:rsidP="00EE7D3F">
      <w:pPr>
        <w:pStyle w:val="affffb"/>
        <w:ind w:firstLineChars="0" w:firstLine="0"/>
        <w:jc w:val="center"/>
        <w:rPr>
          <w:rFonts w:ascii="黑体" w:eastAsia="黑体" w:hAnsi="黑体"/>
        </w:rPr>
      </w:pPr>
    </w:p>
    <w:p w14:paraId="7A7C94D4" w14:textId="203AE6D4" w:rsidR="00EE7D3F" w:rsidRDefault="00EE7D3F" w:rsidP="00EE7D3F">
      <w:pPr>
        <w:pStyle w:val="affffb"/>
        <w:ind w:firstLineChars="0" w:firstLine="0"/>
        <w:rPr>
          <w:rFonts w:ascii="黑体" w:eastAsia="黑体" w:hAnsi="黑体"/>
        </w:rPr>
      </w:pPr>
    </w:p>
    <w:p w14:paraId="0EB61BB3" w14:textId="745ACA90" w:rsidR="00EE7D3F" w:rsidRPr="00EE7D3F" w:rsidRDefault="00EE7D3F" w:rsidP="00EE7D3F">
      <w:pPr>
        <w:pStyle w:val="affffb"/>
        <w:ind w:firstLineChars="0" w:firstLine="0"/>
        <w:rPr>
          <w:rFonts w:hAnsi="宋体"/>
        </w:rPr>
      </w:pPr>
      <w:r w:rsidRPr="00EE7D3F">
        <w:rPr>
          <w:rFonts w:hAnsi="宋体" w:hint="eastAsia"/>
        </w:rPr>
        <w:t>[</w:t>
      </w:r>
      <w:r w:rsidRPr="00EE7D3F">
        <w:rPr>
          <w:rFonts w:hAnsi="宋体"/>
        </w:rPr>
        <w:t xml:space="preserve">1]  </w:t>
      </w:r>
      <w:r w:rsidRPr="00EE7D3F">
        <w:rPr>
          <w:rFonts w:hAnsi="宋体" w:hint="eastAsia"/>
        </w:rPr>
        <w:t>GB 30000.28-2013 化学品分类和标签规范 第28部分：对水生环境的危害</w:t>
      </w:r>
    </w:p>
    <w:p w14:paraId="14355ACF" w14:textId="05C4EDB8" w:rsidR="00EE7D3F" w:rsidRPr="00EE7D3F" w:rsidRDefault="00EE7D3F" w:rsidP="00EE7D3F">
      <w:pPr>
        <w:pStyle w:val="affffb"/>
        <w:ind w:firstLineChars="0" w:firstLine="0"/>
        <w:rPr>
          <w:rFonts w:hAnsi="宋体"/>
        </w:rPr>
      </w:pPr>
      <w:r w:rsidRPr="00EE7D3F">
        <w:rPr>
          <w:rFonts w:hAnsi="宋体" w:hint="eastAsia"/>
        </w:rPr>
        <w:t>[</w:t>
      </w:r>
      <w:r w:rsidRPr="00EE7D3F">
        <w:rPr>
          <w:rFonts w:hAnsi="宋体"/>
        </w:rPr>
        <w:t xml:space="preserve">2]  </w:t>
      </w:r>
      <w:r w:rsidRPr="00EE7D3F">
        <w:rPr>
          <w:rFonts w:hAnsi="宋体" w:hint="eastAsia"/>
        </w:rPr>
        <w:t>GB 30000.29-2013 化学品分类和标签规范</w:t>
      </w:r>
      <w:r w:rsidR="00696112">
        <w:rPr>
          <w:rFonts w:hAnsi="宋体" w:hint="eastAsia"/>
        </w:rPr>
        <w:t xml:space="preserve"> </w:t>
      </w:r>
      <w:r w:rsidRPr="00EE7D3F">
        <w:rPr>
          <w:rFonts w:hAnsi="宋体" w:hint="eastAsia"/>
        </w:rPr>
        <w:t>第29部分：对臭氧层的危害</w:t>
      </w:r>
    </w:p>
    <w:p w14:paraId="156E6853" w14:textId="7D930D7C" w:rsidR="00EE7D3F" w:rsidRDefault="00EE7D3F" w:rsidP="00EE7D3F">
      <w:pPr>
        <w:pStyle w:val="affffb"/>
        <w:ind w:firstLineChars="0" w:firstLine="0"/>
        <w:rPr>
          <w:rFonts w:hAnsi="宋体"/>
        </w:rPr>
      </w:pPr>
    </w:p>
    <w:p w14:paraId="0D7959A2" w14:textId="31D5F636" w:rsidR="00EE7D3F" w:rsidRDefault="00EE7D3F" w:rsidP="00EE7D3F">
      <w:pPr>
        <w:pStyle w:val="affffb"/>
        <w:ind w:firstLineChars="0" w:firstLine="0"/>
        <w:rPr>
          <w:rFonts w:hAnsi="宋体"/>
        </w:rPr>
      </w:pPr>
    </w:p>
    <w:p w14:paraId="785333A6" w14:textId="77777777" w:rsidR="00EE7D3F" w:rsidRPr="00EE7D3F" w:rsidRDefault="00EE7D3F" w:rsidP="00EE7D3F">
      <w:pPr>
        <w:pStyle w:val="affffb"/>
        <w:ind w:firstLineChars="0" w:firstLine="0"/>
        <w:rPr>
          <w:rFonts w:hAnsi="宋体"/>
        </w:rPr>
      </w:pPr>
    </w:p>
    <w:p w14:paraId="24B414DC" w14:textId="5A22C2A2" w:rsidR="004C393B" w:rsidRDefault="00622D01" w:rsidP="00622D01">
      <w:pPr>
        <w:autoSpaceDE w:val="0"/>
        <w:autoSpaceDN w:val="0"/>
        <w:spacing w:line="240" w:lineRule="auto"/>
        <w:jc w:val="center"/>
        <w:rPr>
          <w:rFonts w:ascii="宋体" w:hAnsi="宋体"/>
          <w:kern w:val="0"/>
          <w:szCs w:val="20"/>
        </w:rPr>
      </w:pPr>
      <w:bookmarkStart w:id="41" w:name="BookMark8"/>
      <w:bookmarkEnd w:id="21"/>
      <w:r>
        <w:rPr>
          <w:rFonts w:ascii="宋体" w:hAnsi="宋体"/>
          <w:noProof/>
          <w:kern w:val="0"/>
          <w:szCs w:val="20"/>
        </w:rPr>
        <w:drawing>
          <wp:inline distT="0" distB="0" distL="0" distR="0" wp14:anchorId="0291978C" wp14:editId="526E7B7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1"/>
    </w:p>
    <w:sectPr w:rsidR="004C393B" w:rsidSect="00BD1252">
      <w:headerReference w:type="even" r:id="rId22"/>
      <w:headerReference w:type="default" r:id="rId23"/>
      <w:footerReference w:type="even" r:id="rId24"/>
      <w:footerReference w:type="default" r:id="rId25"/>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B7C97" w14:textId="77777777" w:rsidR="00124786" w:rsidRDefault="00124786" w:rsidP="00D86DB7">
      <w:r>
        <w:separator/>
      </w:r>
    </w:p>
    <w:p w14:paraId="1EC77730" w14:textId="77777777" w:rsidR="00124786" w:rsidRDefault="00124786"/>
    <w:p w14:paraId="6534271B" w14:textId="77777777" w:rsidR="00124786" w:rsidRDefault="00124786"/>
  </w:endnote>
  <w:endnote w:type="continuationSeparator" w:id="0">
    <w:p w14:paraId="034F131C" w14:textId="77777777" w:rsidR="00124786" w:rsidRDefault="00124786" w:rsidP="00D86DB7">
      <w:r>
        <w:continuationSeparator/>
      </w:r>
    </w:p>
    <w:p w14:paraId="0B9CBEA4" w14:textId="77777777" w:rsidR="00124786" w:rsidRDefault="00124786"/>
    <w:p w14:paraId="174A462A" w14:textId="77777777" w:rsidR="00124786" w:rsidRDefault="00124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0FB2"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6BF1" w14:textId="77777777" w:rsidR="007C19E8" w:rsidRDefault="007C19E8">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DB13"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60FC" w14:textId="36EAACEA" w:rsidR="00BD1252" w:rsidRPr="00BD1252" w:rsidRDefault="00BD1252" w:rsidP="00BD1252">
    <w:pPr>
      <w:pStyle w:val="affff7"/>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4DE4" w14:textId="77777777" w:rsidR="000C57D6" w:rsidRDefault="000C57D6" w:rsidP="00BD1252">
    <w:pPr>
      <w:pStyle w:val="affff8"/>
    </w:pPr>
    <w:r>
      <w:fldChar w:fldCharType="begin"/>
    </w:r>
    <w:r>
      <w:instrText>PAGE   \* MERGEFORMAT</w:instrText>
    </w:r>
    <w:r>
      <w:fldChar w:fldCharType="separate"/>
    </w:r>
    <w:r w:rsidR="00392C1E" w:rsidRPr="00392C1E">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2A68" w14:textId="3933A89F" w:rsidR="00BD1252" w:rsidRPr="00BD1252" w:rsidRDefault="00BD1252" w:rsidP="00BD1252">
    <w:pPr>
      <w:pStyle w:val="affff7"/>
    </w:pPr>
    <w:r>
      <w:fldChar w:fldCharType="begin"/>
    </w:r>
    <w:r>
      <w:instrText xml:space="preserve"> PAGE   \* MERGEFORMAT \* MERGEFORMAT </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A980" w14:textId="77777777" w:rsidR="00BD1252" w:rsidRDefault="00BD1252" w:rsidP="00BD1252">
    <w:pPr>
      <w:pStyle w:val="affff8"/>
    </w:pPr>
    <w:r>
      <w:fldChar w:fldCharType="begin"/>
    </w:r>
    <w:r>
      <w:instrText>PAGE   \* MERGEFORMAT</w:instrText>
    </w:r>
    <w:r>
      <w:fldChar w:fldCharType="separate"/>
    </w:r>
    <w:r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72DC" w14:textId="77777777" w:rsidR="00124786" w:rsidRDefault="00124786" w:rsidP="00D86DB7">
      <w:r>
        <w:separator/>
      </w:r>
    </w:p>
  </w:footnote>
  <w:footnote w:type="continuationSeparator" w:id="0">
    <w:p w14:paraId="5E4BB8AD" w14:textId="77777777" w:rsidR="00124786" w:rsidRDefault="00124786" w:rsidP="00D86DB7">
      <w:r>
        <w:continuationSeparator/>
      </w:r>
    </w:p>
    <w:p w14:paraId="19F8C056" w14:textId="77777777" w:rsidR="00124786" w:rsidRDefault="00124786"/>
    <w:p w14:paraId="76F7548B" w14:textId="77777777" w:rsidR="00124786" w:rsidRDefault="00124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B500" w14:textId="77777777" w:rsidR="007C19E8" w:rsidRDefault="007C19E8">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6DCF"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2DBC"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5173" w14:textId="0278B34E" w:rsidR="00714F58" w:rsidRPr="00BD1252" w:rsidRDefault="00BD1252" w:rsidP="00BD1252">
    <w:pPr>
      <w:pStyle w:val="afffff1"/>
    </w:pPr>
    <w:r>
      <w:fldChar w:fldCharType="begin"/>
    </w:r>
    <w:r>
      <w:instrText xml:space="preserve"> STYLEREF  标准文件_文件编号 \* MERGEFORMAT </w:instrText>
    </w:r>
    <w:r>
      <w:fldChar w:fldCharType="separate"/>
    </w:r>
    <w:r w:rsidR="001E5821">
      <w:t>GB/T 23156</w:t>
    </w:r>
    <w:r w:rsidR="001E5821">
      <w:t>—</w:t>
    </w:r>
    <w:r w:rsidR="001E5821">
      <w:t>202X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D72F" w14:textId="0634563B" w:rsidR="00D84FA1" w:rsidRPr="00D84FA1" w:rsidRDefault="00D84FA1" w:rsidP="00BD1252">
    <w:pPr>
      <w:pStyle w:val="afffff0"/>
    </w:pPr>
    <w:r>
      <w:fldChar w:fldCharType="begin"/>
    </w:r>
    <w:r>
      <w:instrText xml:space="preserve"> STYLEREF  标准文件_文件编号  \* MERGEFORMAT </w:instrText>
    </w:r>
    <w:r>
      <w:fldChar w:fldCharType="separate"/>
    </w:r>
    <w:r w:rsidR="001E5821">
      <w:t>GB/T 23156</w:t>
    </w:r>
    <w:r w:rsidR="001E5821">
      <w:t>—</w:t>
    </w:r>
    <w:r w:rsidR="001E5821">
      <w:t>202X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C973" w14:textId="5639877D" w:rsidR="00BD1252" w:rsidRPr="00BD1252" w:rsidRDefault="00BD1252" w:rsidP="00BD1252">
    <w:pPr>
      <w:pStyle w:val="afffff1"/>
    </w:pPr>
    <w:r>
      <w:fldChar w:fldCharType="begin"/>
    </w:r>
    <w:r>
      <w:instrText xml:space="preserve"> STYLEREF  标准文件_文件编号 \* MERGEFORMAT </w:instrText>
    </w:r>
    <w:r>
      <w:fldChar w:fldCharType="separate"/>
    </w:r>
    <w:r w:rsidR="0048189A">
      <w:t>GB/T 23156</w:t>
    </w:r>
    <w:r w:rsidR="0048189A">
      <w:t>—</w:t>
    </w:r>
    <w:r w:rsidR="0048189A">
      <w:t>202X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7A90" w14:textId="606D3374" w:rsidR="00BD1252" w:rsidRPr="00D84FA1" w:rsidRDefault="00BD1252" w:rsidP="00BD1252">
    <w:pPr>
      <w:pStyle w:val="afffff0"/>
    </w:pPr>
    <w:r>
      <w:fldChar w:fldCharType="begin"/>
    </w:r>
    <w:r>
      <w:instrText xml:space="preserve"> STYLEREF  标准文件_文件编号  \* MERGEFORMAT </w:instrText>
    </w:r>
    <w:r>
      <w:fldChar w:fldCharType="separate"/>
    </w:r>
    <w:r w:rsidR="0048189A">
      <w:t>GB/T 23156</w:t>
    </w:r>
    <w:r w:rsidR="0048189A">
      <w:t>—</w:t>
    </w:r>
    <w:r w:rsidR="0048189A">
      <w:t>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BA4A68"/>
    <w:multiLevelType w:val="hybridMultilevel"/>
    <w:tmpl w:val="57667BB2"/>
    <w:lvl w:ilvl="0" w:tplc="2A74F2A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11DC965C"/>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8B77DB"/>
    <w:multiLevelType w:val="hybridMultilevel"/>
    <w:tmpl w:val="975AC13C"/>
    <w:lvl w:ilvl="0" w:tplc="A59CC330">
      <w:start w:val="3"/>
      <w:numFmt w:val="bullet"/>
      <w:lvlText w:val="•"/>
      <w:lvlJc w:val="left"/>
      <w:pPr>
        <w:ind w:left="988" w:hanging="360"/>
      </w:pPr>
      <w:rPr>
        <w:rFonts w:ascii="宋体" w:eastAsia="宋体" w:hAnsi="宋体" w:cs="Times New Roman" w:hint="eastAsia"/>
      </w:rPr>
    </w:lvl>
    <w:lvl w:ilvl="1" w:tplc="04090003" w:tentative="1">
      <w:start w:val="1"/>
      <w:numFmt w:val="bullet"/>
      <w:lvlText w:val=""/>
      <w:lvlJc w:val="left"/>
      <w:pPr>
        <w:ind w:left="1468" w:hanging="420"/>
      </w:pPr>
      <w:rPr>
        <w:rFonts w:ascii="Wingdings" w:hAnsi="Wingdings" w:hint="default"/>
      </w:rPr>
    </w:lvl>
    <w:lvl w:ilvl="2" w:tplc="04090005"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3" w:tentative="1">
      <w:start w:val="1"/>
      <w:numFmt w:val="bullet"/>
      <w:lvlText w:val=""/>
      <w:lvlJc w:val="left"/>
      <w:pPr>
        <w:ind w:left="2728" w:hanging="420"/>
      </w:pPr>
      <w:rPr>
        <w:rFonts w:ascii="Wingdings" w:hAnsi="Wingdings" w:hint="default"/>
      </w:rPr>
    </w:lvl>
    <w:lvl w:ilvl="5" w:tplc="04090005"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3" w:tentative="1">
      <w:start w:val="1"/>
      <w:numFmt w:val="bullet"/>
      <w:lvlText w:val=""/>
      <w:lvlJc w:val="left"/>
      <w:pPr>
        <w:ind w:left="3988" w:hanging="420"/>
      </w:pPr>
      <w:rPr>
        <w:rFonts w:ascii="Wingdings" w:hAnsi="Wingdings" w:hint="default"/>
      </w:rPr>
    </w:lvl>
    <w:lvl w:ilvl="8" w:tplc="04090005" w:tentative="1">
      <w:start w:val="1"/>
      <w:numFmt w:val="bullet"/>
      <w:lvlText w:val=""/>
      <w:lvlJc w:val="left"/>
      <w:pPr>
        <w:ind w:left="4408" w:hanging="420"/>
      </w:pPr>
      <w:rPr>
        <w:rFonts w:ascii="Wingdings" w:hAnsi="Wingdings" w:hint="default"/>
      </w:rPr>
    </w:lvl>
  </w:abstractNum>
  <w:abstractNum w:abstractNumId="32"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6"/>
  </w:num>
  <w:num w:numId="4">
    <w:abstractNumId w:val="9"/>
  </w:num>
  <w:num w:numId="5">
    <w:abstractNumId w:val="24"/>
  </w:num>
  <w:num w:numId="6">
    <w:abstractNumId w:val="10"/>
  </w:num>
  <w:num w:numId="7">
    <w:abstractNumId w:val="17"/>
  </w:num>
  <w:num w:numId="8">
    <w:abstractNumId w:val="8"/>
  </w:num>
  <w:num w:numId="9">
    <w:abstractNumId w:val="20"/>
  </w:num>
  <w:num w:numId="10">
    <w:abstractNumId w:val="22"/>
  </w:num>
  <w:num w:numId="11">
    <w:abstractNumId w:val="18"/>
  </w:num>
  <w:num w:numId="12">
    <w:abstractNumId w:val="30"/>
  </w:num>
  <w:num w:numId="13">
    <w:abstractNumId w:val="16"/>
  </w:num>
  <w:num w:numId="14">
    <w:abstractNumId w:val="32"/>
  </w:num>
  <w:num w:numId="15">
    <w:abstractNumId w:val="1"/>
  </w:num>
  <w:num w:numId="16">
    <w:abstractNumId w:val="21"/>
  </w:num>
  <w:num w:numId="17">
    <w:abstractNumId w:val="7"/>
  </w:num>
  <w:num w:numId="18">
    <w:abstractNumId w:val="14"/>
  </w:num>
  <w:num w:numId="19">
    <w:abstractNumId w:val="26"/>
  </w:num>
  <w:num w:numId="20">
    <w:abstractNumId w:val="27"/>
  </w:num>
  <w:num w:numId="21">
    <w:abstractNumId w:val="12"/>
  </w:num>
  <w:num w:numId="22">
    <w:abstractNumId w:val="13"/>
  </w:num>
  <w:num w:numId="23">
    <w:abstractNumId w:val="29"/>
  </w:num>
  <w:num w:numId="24">
    <w:abstractNumId w:val="2"/>
  </w:num>
  <w:num w:numId="25">
    <w:abstractNumId w:val="5"/>
  </w:num>
  <w:num w:numId="26">
    <w:abstractNumId w:val="15"/>
  </w:num>
  <w:num w:numId="27">
    <w:abstractNumId w:val="25"/>
  </w:num>
  <w:num w:numId="28">
    <w:abstractNumId w:val="11"/>
  </w:num>
  <w:num w:numId="29">
    <w:abstractNumId w:val="23"/>
  </w:num>
  <w:num w:numId="30">
    <w:abstractNumId w:val="19"/>
  </w:num>
  <w:num w:numId="31">
    <w:abstractNumId w:val="3"/>
  </w:num>
  <w:num w:numId="32">
    <w:abstractNumId w:val="4"/>
  </w:num>
  <w:num w:numId="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SortMethod w:val="0000"/>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8A"/>
    <w:rsid w:val="0000040A"/>
    <w:rsid w:val="00000A94"/>
    <w:rsid w:val="00001972"/>
    <w:rsid w:val="00001D9A"/>
    <w:rsid w:val="00007B3A"/>
    <w:rsid w:val="000107E0"/>
    <w:rsid w:val="00011FDE"/>
    <w:rsid w:val="00012FFD"/>
    <w:rsid w:val="00013A60"/>
    <w:rsid w:val="00014162"/>
    <w:rsid w:val="00014340"/>
    <w:rsid w:val="00016A9C"/>
    <w:rsid w:val="00022184"/>
    <w:rsid w:val="00022762"/>
    <w:rsid w:val="000238E0"/>
    <w:rsid w:val="000249DB"/>
    <w:rsid w:val="0002595E"/>
    <w:rsid w:val="000303C3"/>
    <w:rsid w:val="000331D3"/>
    <w:rsid w:val="000346A5"/>
    <w:rsid w:val="00034B4B"/>
    <w:rsid w:val="000359C3"/>
    <w:rsid w:val="00035A7D"/>
    <w:rsid w:val="0003706A"/>
    <w:rsid w:val="0004249A"/>
    <w:rsid w:val="00043282"/>
    <w:rsid w:val="00044286"/>
    <w:rsid w:val="000453B0"/>
    <w:rsid w:val="00046509"/>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C9A"/>
    <w:rsid w:val="00073C8C"/>
    <w:rsid w:val="00077B64"/>
    <w:rsid w:val="00080A1C"/>
    <w:rsid w:val="00082317"/>
    <w:rsid w:val="00082A91"/>
    <w:rsid w:val="00083D2C"/>
    <w:rsid w:val="00086AA1"/>
    <w:rsid w:val="0008717D"/>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D7CF8"/>
    <w:rsid w:val="000E4C9E"/>
    <w:rsid w:val="000E6FD7"/>
    <w:rsid w:val="000F06E1"/>
    <w:rsid w:val="000F0E3C"/>
    <w:rsid w:val="000F19D5"/>
    <w:rsid w:val="000F2E41"/>
    <w:rsid w:val="000F3907"/>
    <w:rsid w:val="000F4AEA"/>
    <w:rsid w:val="000F6501"/>
    <w:rsid w:val="000F67E9"/>
    <w:rsid w:val="001016A7"/>
    <w:rsid w:val="00103966"/>
    <w:rsid w:val="00104926"/>
    <w:rsid w:val="00113B1E"/>
    <w:rsid w:val="0011711C"/>
    <w:rsid w:val="00124786"/>
    <w:rsid w:val="00124E4F"/>
    <w:rsid w:val="001260B7"/>
    <w:rsid w:val="001265CB"/>
    <w:rsid w:val="001321C6"/>
    <w:rsid w:val="001325C4"/>
    <w:rsid w:val="00133010"/>
    <w:rsid w:val="001337A1"/>
    <w:rsid w:val="001338EE"/>
    <w:rsid w:val="00133AAE"/>
    <w:rsid w:val="00135323"/>
    <w:rsid w:val="001356C4"/>
    <w:rsid w:val="00141114"/>
    <w:rsid w:val="00141B18"/>
    <w:rsid w:val="00142969"/>
    <w:rsid w:val="001457E7"/>
    <w:rsid w:val="00145D9D"/>
    <w:rsid w:val="00146388"/>
    <w:rsid w:val="001529E5"/>
    <w:rsid w:val="00153C7E"/>
    <w:rsid w:val="00156B25"/>
    <w:rsid w:val="00156E1A"/>
    <w:rsid w:val="00157B55"/>
    <w:rsid w:val="00160867"/>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A75"/>
    <w:rsid w:val="001852C9"/>
    <w:rsid w:val="00190087"/>
    <w:rsid w:val="001913C4"/>
    <w:rsid w:val="0019348F"/>
    <w:rsid w:val="00193A07"/>
    <w:rsid w:val="00194C95"/>
    <w:rsid w:val="00195C34"/>
    <w:rsid w:val="001A12DD"/>
    <w:rsid w:val="001A1A53"/>
    <w:rsid w:val="001A234A"/>
    <w:rsid w:val="001A322D"/>
    <w:rsid w:val="001A57C8"/>
    <w:rsid w:val="001B04AD"/>
    <w:rsid w:val="001B06E8"/>
    <w:rsid w:val="001B71D0"/>
    <w:rsid w:val="001B71EE"/>
    <w:rsid w:val="001B7D77"/>
    <w:rsid w:val="001C04A8"/>
    <w:rsid w:val="001C2C03"/>
    <w:rsid w:val="001C42F7"/>
    <w:rsid w:val="001C49E5"/>
    <w:rsid w:val="001C4EDB"/>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4E82"/>
    <w:rsid w:val="001E5821"/>
    <w:rsid w:val="001E73AB"/>
    <w:rsid w:val="001F092D"/>
    <w:rsid w:val="001F143A"/>
    <w:rsid w:val="001F1605"/>
    <w:rsid w:val="001F2508"/>
    <w:rsid w:val="001F4816"/>
    <w:rsid w:val="001F5D2B"/>
    <w:rsid w:val="001F69B4"/>
    <w:rsid w:val="001F77C7"/>
    <w:rsid w:val="00200183"/>
    <w:rsid w:val="0020107D"/>
    <w:rsid w:val="00202AA4"/>
    <w:rsid w:val="002031F7"/>
    <w:rsid w:val="002040E6"/>
    <w:rsid w:val="0020527B"/>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0FA3"/>
    <w:rsid w:val="00281BB8"/>
    <w:rsid w:val="00281E9E"/>
    <w:rsid w:val="00285170"/>
    <w:rsid w:val="00285361"/>
    <w:rsid w:val="00285929"/>
    <w:rsid w:val="0029104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C93"/>
    <w:rsid w:val="002A7F44"/>
    <w:rsid w:val="002B0C40"/>
    <w:rsid w:val="002B1966"/>
    <w:rsid w:val="002B4508"/>
    <w:rsid w:val="002B5779"/>
    <w:rsid w:val="002B7332"/>
    <w:rsid w:val="002B7F51"/>
    <w:rsid w:val="002C09E7"/>
    <w:rsid w:val="002C1B28"/>
    <w:rsid w:val="002C3F07"/>
    <w:rsid w:val="002C5278"/>
    <w:rsid w:val="002C7593"/>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45EB"/>
    <w:rsid w:val="00306063"/>
    <w:rsid w:val="00313B85"/>
    <w:rsid w:val="00314BDF"/>
    <w:rsid w:val="00317988"/>
    <w:rsid w:val="003221B4"/>
    <w:rsid w:val="00322E62"/>
    <w:rsid w:val="00324EDD"/>
    <w:rsid w:val="0032617C"/>
    <w:rsid w:val="00336C64"/>
    <w:rsid w:val="00337162"/>
    <w:rsid w:val="0034194F"/>
    <w:rsid w:val="00344605"/>
    <w:rsid w:val="00345B4F"/>
    <w:rsid w:val="003474AA"/>
    <w:rsid w:val="00350D1D"/>
    <w:rsid w:val="00352C83"/>
    <w:rsid w:val="003615D2"/>
    <w:rsid w:val="0036429C"/>
    <w:rsid w:val="00364A53"/>
    <w:rsid w:val="00365182"/>
    <w:rsid w:val="003654CB"/>
    <w:rsid w:val="00365F86"/>
    <w:rsid w:val="00365F87"/>
    <w:rsid w:val="00366FEE"/>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2BF7"/>
    <w:rsid w:val="003F3F08"/>
    <w:rsid w:val="003F49F1"/>
    <w:rsid w:val="003F6272"/>
    <w:rsid w:val="003F6C86"/>
    <w:rsid w:val="00400E72"/>
    <w:rsid w:val="00401400"/>
    <w:rsid w:val="00404869"/>
    <w:rsid w:val="00405884"/>
    <w:rsid w:val="00407D39"/>
    <w:rsid w:val="0041477A"/>
    <w:rsid w:val="004167A3"/>
    <w:rsid w:val="00432DAA"/>
    <w:rsid w:val="00434305"/>
    <w:rsid w:val="004347D3"/>
    <w:rsid w:val="00435DF7"/>
    <w:rsid w:val="004403CB"/>
    <w:rsid w:val="0044083F"/>
    <w:rsid w:val="00441AE7"/>
    <w:rsid w:val="00445574"/>
    <w:rsid w:val="004467FB"/>
    <w:rsid w:val="0045023F"/>
    <w:rsid w:val="00452D6B"/>
    <w:rsid w:val="00454484"/>
    <w:rsid w:val="0045517B"/>
    <w:rsid w:val="00463B77"/>
    <w:rsid w:val="00463C7B"/>
    <w:rsid w:val="004644A6"/>
    <w:rsid w:val="004659BD"/>
    <w:rsid w:val="00470775"/>
    <w:rsid w:val="004746B1"/>
    <w:rsid w:val="0047583F"/>
    <w:rsid w:val="00481774"/>
    <w:rsid w:val="0048189A"/>
    <w:rsid w:val="00484936"/>
    <w:rsid w:val="00485C89"/>
    <w:rsid w:val="00486BE3"/>
    <w:rsid w:val="004905E4"/>
    <w:rsid w:val="00490A89"/>
    <w:rsid w:val="00490AB4"/>
    <w:rsid w:val="00492ED2"/>
    <w:rsid w:val="00492F02"/>
    <w:rsid w:val="004939AE"/>
    <w:rsid w:val="004A12DF"/>
    <w:rsid w:val="004A1BA8"/>
    <w:rsid w:val="004A4B57"/>
    <w:rsid w:val="004A63FA"/>
    <w:rsid w:val="004B2701"/>
    <w:rsid w:val="004B2E1B"/>
    <w:rsid w:val="004B3E93"/>
    <w:rsid w:val="004C1FBC"/>
    <w:rsid w:val="004C393B"/>
    <w:rsid w:val="004C3F1D"/>
    <w:rsid w:val="004C458D"/>
    <w:rsid w:val="004C7556"/>
    <w:rsid w:val="004C7E9D"/>
    <w:rsid w:val="004C7EEC"/>
    <w:rsid w:val="004C7F67"/>
    <w:rsid w:val="004D076D"/>
    <w:rsid w:val="004D0EF1"/>
    <w:rsid w:val="004D2253"/>
    <w:rsid w:val="004D2482"/>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18AD"/>
    <w:rsid w:val="00512F6E"/>
    <w:rsid w:val="00513038"/>
    <w:rsid w:val="00514174"/>
    <w:rsid w:val="00514DF9"/>
    <w:rsid w:val="00516088"/>
    <w:rsid w:val="00516B0B"/>
    <w:rsid w:val="0051715E"/>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4AAE"/>
    <w:rsid w:val="005801E3"/>
    <w:rsid w:val="00581802"/>
    <w:rsid w:val="005836A8"/>
    <w:rsid w:val="00584262"/>
    <w:rsid w:val="00586630"/>
    <w:rsid w:val="00587ADD"/>
    <w:rsid w:val="00590856"/>
    <w:rsid w:val="00593F2F"/>
    <w:rsid w:val="00596160"/>
    <w:rsid w:val="005966E2"/>
    <w:rsid w:val="00597007"/>
    <w:rsid w:val="0059760F"/>
    <w:rsid w:val="005A0966"/>
    <w:rsid w:val="005A11B7"/>
    <w:rsid w:val="005A260B"/>
    <w:rsid w:val="005A4A1B"/>
    <w:rsid w:val="005A7830"/>
    <w:rsid w:val="005A7FCE"/>
    <w:rsid w:val="005B01C4"/>
    <w:rsid w:val="005B0F3F"/>
    <w:rsid w:val="005B4903"/>
    <w:rsid w:val="005B5090"/>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48"/>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6D8A"/>
    <w:rsid w:val="00617387"/>
    <w:rsid w:val="00622D01"/>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7CD"/>
    <w:rsid w:val="00654EC0"/>
    <w:rsid w:val="0065525B"/>
    <w:rsid w:val="00655D4F"/>
    <w:rsid w:val="0066375B"/>
    <w:rsid w:val="006640E5"/>
    <w:rsid w:val="006646F1"/>
    <w:rsid w:val="00664929"/>
    <w:rsid w:val="00664F62"/>
    <w:rsid w:val="006655E1"/>
    <w:rsid w:val="00671372"/>
    <w:rsid w:val="00672060"/>
    <w:rsid w:val="00672BFD"/>
    <w:rsid w:val="006770F4"/>
    <w:rsid w:val="00677A84"/>
    <w:rsid w:val="00677DE7"/>
    <w:rsid w:val="0068026D"/>
    <w:rsid w:val="00680A27"/>
    <w:rsid w:val="006816A4"/>
    <w:rsid w:val="006819B8"/>
    <w:rsid w:val="006840A6"/>
    <w:rsid w:val="006850CD"/>
    <w:rsid w:val="00685AAB"/>
    <w:rsid w:val="00690D60"/>
    <w:rsid w:val="00696112"/>
    <w:rsid w:val="006A07AA"/>
    <w:rsid w:val="006A25E5"/>
    <w:rsid w:val="006A2B46"/>
    <w:rsid w:val="006A336D"/>
    <w:rsid w:val="006A37B9"/>
    <w:rsid w:val="006B2672"/>
    <w:rsid w:val="006B32B7"/>
    <w:rsid w:val="006B54BF"/>
    <w:rsid w:val="006B5F44"/>
    <w:rsid w:val="006B5F90"/>
    <w:rsid w:val="006B62E4"/>
    <w:rsid w:val="006B6B94"/>
    <w:rsid w:val="006C1BBA"/>
    <w:rsid w:val="006C2079"/>
    <w:rsid w:val="006C57BB"/>
    <w:rsid w:val="006C5A62"/>
    <w:rsid w:val="006C5D68"/>
    <w:rsid w:val="006C6976"/>
    <w:rsid w:val="006C6DD0"/>
    <w:rsid w:val="006D04EA"/>
    <w:rsid w:val="006D16C4"/>
    <w:rsid w:val="006D3E96"/>
    <w:rsid w:val="006D4515"/>
    <w:rsid w:val="006D4BB1"/>
    <w:rsid w:val="006D6593"/>
    <w:rsid w:val="006E6E06"/>
    <w:rsid w:val="006F03A8"/>
    <w:rsid w:val="006F2ACA"/>
    <w:rsid w:val="006F2ADC"/>
    <w:rsid w:val="006F2BFE"/>
    <w:rsid w:val="006F31E9"/>
    <w:rsid w:val="006F6284"/>
    <w:rsid w:val="007002C5"/>
    <w:rsid w:val="00704387"/>
    <w:rsid w:val="00707669"/>
    <w:rsid w:val="00711CBA"/>
    <w:rsid w:val="00711FB5"/>
    <w:rsid w:val="00712A01"/>
    <w:rsid w:val="00714682"/>
    <w:rsid w:val="00714F58"/>
    <w:rsid w:val="00722852"/>
    <w:rsid w:val="00722FBF"/>
    <w:rsid w:val="00722FC2"/>
    <w:rsid w:val="00725949"/>
    <w:rsid w:val="0072791B"/>
    <w:rsid w:val="00727FA2"/>
    <w:rsid w:val="007322D9"/>
    <w:rsid w:val="00732BC0"/>
    <w:rsid w:val="0073720F"/>
    <w:rsid w:val="00737603"/>
    <w:rsid w:val="00737796"/>
    <w:rsid w:val="0074165C"/>
    <w:rsid w:val="007432CA"/>
    <w:rsid w:val="007439EB"/>
    <w:rsid w:val="00743CB4"/>
    <w:rsid w:val="00743F0A"/>
    <w:rsid w:val="007444E8"/>
    <w:rsid w:val="0074548E"/>
    <w:rsid w:val="00745773"/>
    <w:rsid w:val="00746800"/>
    <w:rsid w:val="00746B17"/>
    <w:rsid w:val="007501A8"/>
    <w:rsid w:val="00750EE1"/>
    <w:rsid w:val="00752B4D"/>
    <w:rsid w:val="00755402"/>
    <w:rsid w:val="00756520"/>
    <w:rsid w:val="00756B26"/>
    <w:rsid w:val="00756EDF"/>
    <w:rsid w:val="007609A2"/>
    <w:rsid w:val="00765C43"/>
    <w:rsid w:val="00765EFB"/>
    <w:rsid w:val="007671CA"/>
    <w:rsid w:val="00767C61"/>
    <w:rsid w:val="0077008A"/>
    <w:rsid w:val="00773C1F"/>
    <w:rsid w:val="00774DA4"/>
    <w:rsid w:val="00776599"/>
    <w:rsid w:val="0078114B"/>
    <w:rsid w:val="00781DD2"/>
    <w:rsid w:val="00783D52"/>
    <w:rsid w:val="00783ECF"/>
    <w:rsid w:val="0078413A"/>
    <w:rsid w:val="00785D8B"/>
    <w:rsid w:val="00790CA3"/>
    <w:rsid w:val="007959E8"/>
    <w:rsid w:val="00795E9C"/>
    <w:rsid w:val="007A0521"/>
    <w:rsid w:val="007A061E"/>
    <w:rsid w:val="007A2E12"/>
    <w:rsid w:val="007A3475"/>
    <w:rsid w:val="007A4010"/>
    <w:rsid w:val="007A41C8"/>
    <w:rsid w:val="007A54CE"/>
    <w:rsid w:val="007A7FFA"/>
    <w:rsid w:val="007B04EB"/>
    <w:rsid w:val="007B0D4F"/>
    <w:rsid w:val="007B20C6"/>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3E4"/>
    <w:rsid w:val="007F75CE"/>
    <w:rsid w:val="008013A4"/>
    <w:rsid w:val="008027CE"/>
    <w:rsid w:val="00802F42"/>
    <w:rsid w:val="00804383"/>
    <w:rsid w:val="00804BB7"/>
    <w:rsid w:val="00810257"/>
    <w:rsid w:val="008104F5"/>
    <w:rsid w:val="00811072"/>
    <w:rsid w:val="00811369"/>
    <w:rsid w:val="008149ED"/>
    <w:rsid w:val="00814E50"/>
    <w:rsid w:val="00815419"/>
    <w:rsid w:val="008163C8"/>
    <w:rsid w:val="00817325"/>
    <w:rsid w:val="008209E6"/>
    <w:rsid w:val="00823303"/>
    <w:rsid w:val="008233B2"/>
    <w:rsid w:val="00823A9F"/>
    <w:rsid w:val="00823C85"/>
    <w:rsid w:val="00825138"/>
    <w:rsid w:val="008269DD"/>
    <w:rsid w:val="00827918"/>
    <w:rsid w:val="00830621"/>
    <w:rsid w:val="0083348C"/>
    <w:rsid w:val="00835723"/>
    <w:rsid w:val="008373D3"/>
    <w:rsid w:val="00840617"/>
    <w:rsid w:val="00842A47"/>
    <w:rsid w:val="00843C13"/>
    <w:rsid w:val="008454F8"/>
    <w:rsid w:val="00851342"/>
    <w:rsid w:val="0085173A"/>
    <w:rsid w:val="00857536"/>
    <w:rsid w:val="008603CE"/>
    <w:rsid w:val="008620FC"/>
    <w:rsid w:val="008627A5"/>
    <w:rsid w:val="00863E05"/>
    <w:rsid w:val="00865ACA"/>
    <w:rsid w:val="00865D28"/>
    <w:rsid w:val="00865F85"/>
    <w:rsid w:val="00867C10"/>
    <w:rsid w:val="00870439"/>
    <w:rsid w:val="0087094D"/>
    <w:rsid w:val="00870DA1"/>
    <w:rsid w:val="00883F93"/>
    <w:rsid w:val="00884DB3"/>
    <w:rsid w:val="00885A9D"/>
    <w:rsid w:val="008864F6"/>
    <w:rsid w:val="0089049D"/>
    <w:rsid w:val="008928C9"/>
    <w:rsid w:val="008938DC"/>
    <w:rsid w:val="00893FD1"/>
    <w:rsid w:val="00894373"/>
    <w:rsid w:val="00894836"/>
    <w:rsid w:val="00895172"/>
    <w:rsid w:val="00895680"/>
    <w:rsid w:val="0089609D"/>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9D4"/>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49D"/>
    <w:rsid w:val="008E5518"/>
    <w:rsid w:val="008E6A84"/>
    <w:rsid w:val="008F0CDC"/>
    <w:rsid w:val="008F17A3"/>
    <w:rsid w:val="008F1ED3"/>
    <w:rsid w:val="008F4C29"/>
    <w:rsid w:val="008F70BD"/>
    <w:rsid w:val="008F788F"/>
    <w:rsid w:val="008F7EA2"/>
    <w:rsid w:val="00902722"/>
    <w:rsid w:val="009027BC"/>
    <w:rsid w:val="009062E6"/>
    <w:rsid w:val="0091089B"/>
    <w:rsid w:val="00911BE5"/>
    <w:rsid w:val="00913CA9"/>
    <w:rsid w:val="009145AE"/>
    <w:rsid w:val="009146CE"/>
    <w:rsid w:val="00914CA7"/>
    <w:rsid w:val="00915C3E"/>
    <w:rsid w:val="009161A8"/>
    <w:rsid w:val="0091673D"/>
    <w:rsid w:val="00920474"/>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477B"/>
    <w:rsid w:val="00965E04"/>
    <w:rsid w:val="009674AD"/>
    <w:rsid w:val="0097094E"/>
    <w:rsid w:val="00970CDC"/>
    <w:rsid w:val="00975C1D"/>
    <w:rsid w:val="00977010"/>
    <w:rsid w:val="00977D02"/>
    <w:rsid w:val="009809BB"/>
    <w:rsid w:val="00982D22"/>
    <w:rsid w:val="0098364B"/>
    <w:rsid w:val="00983BF9"/>
    <w:rsid w:val="00986BB7"/>
    <w:rsid w:val="009911AF"/>
    <w:rsid w:val="00991875"/>
    <w:rsid w:val="00991F92"/>
    <w:rsid w:val="00992985"/>
    <w:rsid w:val="00993889"/>
    <w:rsid w:val="0099551B"/>
    <w:rsid w:val="00995618"/>
    <w:rsid w:val="00997BF1"/>
    <w:rsid w:val="009A055C"/>
    <w:rsid w:val="009A089C"/>
    <w:rsid w:val="009A118E"/>
    <w:rsid w:val="009A1F9A"/>
    <w:rsid w:val="009A21CD"/>
    <w:rsid w:val="009A278C"/>
    <w:rsid w:val="009A2BC2"/>
    <w:rsid w:val="009A3EEC"/>
    <w:rsid w:val="009A42C1"/>
    <w:rsid w:val="009A5429"/>
    <w:rsid w:val="009A72AD"/>
    <w:rsid w:val="009B09E0"/>
    <w:rsid w:val="009B0BC5"/>
    <w:rsid w:val="009B1247"/>
    <w:rsid w:val="009B2921"/>
    <w:rsid w:val="009B6029"/>
    <w:rsid w:val="009B6971"/>
    <w:rsid w:val="009C27F1"/>
    <w:rsid w:val="009C3152"/>
    <w:rsid w:val="009C4CFA"/>
    <w:rsid w:val="009C5070"/>
    <w:rsid w:val="009D112C"/>
    <w:rsid w:val="009D4165"/>
    <w:rsid w:val="009D47FA"/>
    <w:rsid w:val="009D50D2"/>
    <w:rsid w:val="009D6BCA"/>
    <w:rsid w:val="009E0F62"/>
    <w:rsid w:val="009E4A58"/>
    <w:rsid w:val="009E5A2D"/>
    <w:rsid w:val="009E5AB2"/>
    <w:rsid w:val="009E6219"/>
    <w:rsid w:val="009F03B3"/>
    <w:rsid w:val="009F5A08"/>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27E20"/>
    <w:rsid w:val="00A30366"/>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6818"/>
    <w:rsid w:val="00A570E0"/>
    <w:rsid w:val="00A57142"/>
    <w:rsid w:val="00A604CE"/>
    <w:rsid w:val="00A648CD"/>
    <w:rsid w:val="00A64DC4"/>
    <w:rsid w:val="00A6537A"/>
    <w:rsid w:val="00A67866"/>
    <w:rsid w:val="00A70B07"/>
    <w:rsid w:val="00A70CEF"/>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281"/>
    <w:rsid w:val="00AC5DF4"/>
    <w:rsid w:val="00AC631A"/>
    <w:rsid w:val="00AD0AEF"/>
    <w:rsid w:val="00AD11B7"/>
    <w:rsid w:val="00AD1A94"/>
    <w:rsid w:val="00AD1C05"/>
    <w:rsid w:val="00AD2278"/>
    <w:rsid w:val="00AD3367"/>
    <w:rsid w:val="00AD4126"/>
    <w:rsid w:val="00AD421C"/>
    <w:rsid w:val="00AD44FA"/>
    <w:rsid w:val="00AE070A"/>
    <w:rsid w:val="00AE101C"/>
    <w:rsid w:val="00AF0C18"/>
    <w:rsid w:val="00AF47C5"/>
    <w:rsid w:val="00AF5398"/>
    <w:rsid w:val="00AF7E7B"/>
    <w:rsid w:val="00B045F1"/>
    <w:rsid w:val="00B049AF"/>
    <w:rsid w:val="00B07242"/>
    <w:rsid w:val="00B07EF5"/>
    <w:rsid w:val="00B10534"/>
    <w:rsid w:val="00B10AD2"/>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8E0"/>
    <w:rsid w:val="00B34DC2"/>
    <w:rsid w:val="00B35635"/>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769F6"/>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B7531"/>
    <w:rsid w:val="00BC1A4E"/>
    <w:rsid w:val="00BC3774"/>
    <w:rsid w:val="00BC5DC7"/>
    <w:rsid w:val="00BC6B8B"/>
    <w:rsid w:val="00BC73D8"/>
    <w:rsid w:val="00BC7E8B"/>
    <w:rsid w:val="00BD1252"/>
    <w:rsid w:val="00BD521D"/>
    <w:rsid w:val="00BD52D7"/>
    <w:rsid w:val="00BD5AD2"/>
    <w:rsid w:val="00BD6082"/>
    <w:rsid w:val="00BD658E"/>
    <w:rsid w:val="00BE22F3"/>
    <w:rsid w:val="00BE43CD"/>
    <w:rsid w:val="00BE49EE"/>
    <w:rsid w:val="00BE5B52"/>
    <w:rsid w:val="00BE7B8D"/>
    <w:rsid w:val="00BF0993"/>
    <w:rsid w:val="00BF10A9"/>
    <w:rsid w:val="00BF1703"/>
    <w:rsid w:val="00BF231C"/>
    <w:rsid w:val="00BF51E5"/>
    <w:rsid w:val="00BF6F7B"/>
    <w:rsid w:val="00BF74A6"/>
    <w:rsid w:val="00C013AD"/>
    <w:rsid w:val="00C03914"/>
    <w:rsid w:val="00C04904"/>
    <w:rsid w:val="00C056B3"/>
    <w:rsid w:val="00C07FD1"/>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766A8"/>
    <w:rsid w:val="00C8012A"/>
    <w:rsid w:val="00C80CB8"/>
    <w:rsid w:val="00C80F59"/>
    <w:rsid w:val="00C819F8"/>
    <w:rsid w:val="00C8248C"/>
    <w:rsid w:val="00C84E33"/>
    <w:rsid w:val="00C86D6F"/>
    <w:rsid w:val="00C905FC"/>
    <w:rsid w:val="00C924CC"/>
    <w:rsid w:val="00C92D03"/>
    <w:rsid w:val="00C92F95"/>
    <w:rsid w:val="00C9319C"/>
    <w:rsid w:val="00C9435D"/>
    <w:rsid w:val="00C9517F"/>
    <w:rsid w:val="00C95BD7"/>
    <w:rsid w:val="00C96741"/>
    <w:rsid w:val="00CA2D1B"/>
    <w:rsid w:val="00CA662A"/>
    <w:rsid w:val="00CA7AFD"/>
    <w:rsid w:val="00CA7C3C"/>
    <w:rsid w:val="00CA7FAC"/>
    <w:rsid w:val="00CB0189"/>
    <w:rsid w:val="00CB0BA2"/>
    <w:rsid w:val="00CB1A42"/>
    <w:rsid w:val="00CB1B0C"/>
    <w:rsid w:val="00CB2C0B"/>
    <w:rsid w:val="00CB517D"/>
    <w:rsid w:val="00CC038D"/>
    <w:rsid w:val="00CC25A7"/>
    <w:rsid w:val="00CC39FF"/>
    <w:rsid w:val="00CC3C2F"/>
    <w:rsid w:val="00CC4AC8"/>
    <w:rsid w:val="00CC4C30"/>
    <w:rsid w:val="00CC5233"/>
    <w:rsid w:val="00CC5DE6"/>
    <w:rsid w:val="00CC6E4E"/>
    <w:rsid w:val="00CC6FE8"/>
    <w:rsid w:val="00CC7202"/>
    <w:rsid w:val="00CD2808"/>
    <w:rsid w:val="00CD28BF"/>
    <w:rsid w:val="00CD4092"/>
    <w:rsid w:val="00CD40A8"/>
    <w:rsid w:val="00CD4A20"/>
    <w:rsid w:val="00CD50A1"/>
    <w:rsid w:val="00CD519E"/>
    <w:rsid w:val="00CE0C4F"/>
    <w:rsid w:val="00CE20AE"/>
    <w:rsid w:val="00CE30EA"/>
    <w:rsid w:val="00CE36B0"/>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3457"/>
    <w:rsid w:val="00D1489E"/>
    <w:rsid w:val="00D20737"/>
    <w:rsid w:val="00D21E81"/>
    <w:rsid w:val="00D223DE"/>
    <w:rsid w:val="00D25E37"/>
    <w:rsid w:val="00D2661A"/>
    <w:rsid w:val="00D27582"/>
    <w:rsid w:val="00D31074"/>
    <w:rsid w:val="00D32719"/>
    <w:rsid w:val="00D33333"/>
    <w:rsid w:val="00D352A2"/>
    <w:rsid w:val="00D40A83"/>
    <w:rsid w:val="00D4162B"/>
    <w:rsid w:val="00D4514F"/>
    <w:rsid w:val="00D451E2"/>
    <w:rsid w:val="00D4545E"/>
    <w:rsid w:val="00D45E89"/>
    <w:rsid w:val="00D45E8D"/>
    <w:rsid w:val="00D4602B"/>
    <w:rsid w:val="00D466AE"/>
    <w:rsid w:val="00D4734F"/>
    <w:rsid w:val="00D476AB"/>
    <w:rsid w:val="00D51BF3"/>
    <w:rsid w:val="00D63276"/>
    <w:rsid w:val="00D66846"/>
    <w:rsid w:val="00D675FB"/>
    <w:rsid w:val="00D71F25"/>
    <w:rsid w:val="00D7241E"/>
    <w:rsid w:val="00D7586A"/>
    <w:rsid w:val="00D77031"/>
    <w:rsid w:val="00D83639"/>
    <w:rsid w:val="00D84941"/>
    <w:rsid w:val="00D84FA1"/>
    <w:rsid w:val="00D851F0"/>
    <w:rsid w:val="00D86DB7"/>
    <w:rsid w:val="00D926D0"/>
    <w:rsid w:val="00D93030"/>
    <w:rsid w:val="00D950E1"/>
    <w:rsid w:val="00D952A6"/>
    <w:rsid w:val="00D97F99"/>
    <w:rsid w:val="00DA0289"/>
    <w:rsid w:val="00DA19E7"/>
    <w:rsid w:val="00DA1E08"/>
    <w:rsid w:val="00DA24F8"/>
    <w:rsid w:val="00DA28E8"/>
    <w:rsid w:val="00DA38D3"/>
    <w:rsid w:val="00DA3932"/>
    <w:rsid w:val="00DA64F8"/>
    <w:rsid w:val="00DA6C15"/>
    <w:rsid w:val="00DA7370"/>
    <w:rsid w:val="00DB38EE"/>
    <w:rsid w:val="00DB4403"/>
    <w:rsid w:val="00DB498B"/>
    <w:rsid w:val="00DB66CA"/>
    <w:rsid w:val="00DB6BCA"/>
    <w:rsid w:val="00DC0321"/>
    <w:rsid w:val="00DC3067"/>
    <w:rsid w:val="00DC370B"/>
    <w:rsid w:val="00DC5B90"/>
    <w:rsid w:val="00DD00F2"/>
    <w:rsid w:val="00DD00FF"/>
    <w:rsid w:val="00DD0619"/>
    <w:rsid w:val="00DD07FB"/>
    <w:rsid w:val="00DD25C6"/>
    <w:rsid w:val="00DD2F15"/>
    <w:rsid w:val="00DD54B0"/>
    <w:rsid w:val="00DD57EE"/>
    <w:rsid w:val="00DD6153"/>
    <w:rsid w:val="00DD6BCC"/>
    <w:rsid w:val="00DE0A4B"/>
    <w:rsid w:val="00DE13FE"/>
    <w:rsid w:val="00DE2410"/>
    <w:rsid w:val="00DE2939"/>
    <w:rsid w:val="00DE51F0"/>
    <w:rsid w:val="00DE6E81"/>
    <w:rsid w:val="00DE703F"/>
    <w:rsid w:val="00DE7595"/>
    <w:rsid w:val="00DF15BE"/>
    <w:rsid w:val="00DF1961"/>
    <w:rsid w:val="00DF2C33"/>
    <w:rsid w:val="00DF44DE"/>
    <w:rsid w:val="00E01138"/>
    <w:rsid w:val="00E02DFB"/>
    <w:rsid w:val="00E030F9"/>
    <w:rsid w:val="00E0311A"/>
    <w:rsid w:val="00E03138"/>
    <w:rsid w:val="00E06404"/>
    <w:rsid w:val="00E11A85"/>
    <w:rsid w:val="00E12495"/>
    <w:rsid w:val="00E15CCD"/>
    <w:rsid w:val="00E16F4F"/>
    <w:rsid w:val="00E202EF"/>
    <w:rsid w:val="00E210B5"/>
    <w:rsid w:val="00E2397B"/>
    <w:rsid w:val="00E2552F"/>
    <w:rsid w:val="00E3137A"/>
    <w:rsid w:val="00E316F2"/>
    <w:rsid w:val="00E32CCF"/>
    <w:rsid w:val="00E34A98"/>
    <w:rsid w:val="00E35D1E"/>
    <w:rsid w:val="00E364F9"/>
    <w:rsid w:val="00E365FA"/>
    <w:rsid w:val="00E40C94"/>
    <w:rsid w:val="00E43AAA"/>
    <w:rsid w:val="00E44A83"/>
    <w:rsid w:val="00E44ECA"/>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077"/>
    <w:rsid w:val="00E95C60"/>
    <w:rsid w:val="00E95D13"/>
    <w:rsid w:val="00E95DD3"/>
    <w:rsid w:val="00E969D5"/>
    <w:rsid w:val="00EA066B"/>
    <w:rsid w:val="00EA58D1"/>
    <w:rsid w:val="00EA61BC"/>
    <w:rsid w:val="00EA681A"/>
    <w:rsid w:val="00EA735B"/>
    <w:rsid w:val="00EB1E69"/>
    <w:rsid w:val="00EB2086"/>
    <w:rsid w:val="00EB5EDF"/>
    <w:rsid w:val="00EB60FE"/>
    <w:rsid w:val="00EB74DB"/>
    <w:rsid w:val="00EC0E1A"/>
    <w:rsid w:val="00EC5359"/>
    <w:rsid w:val="00EC562A"/>
    <w:rsid w:val="00ED067A"/>
    <w:rsid w:val="00ED2B50"/>
    <w:rsid w:val="00EE0350"/>
    <w:rsid w:val="00EE0719"/>
    <w:rsid w:val="00EE0E80"/>
    <w:rsid w:val="00EE613F"/>
    <w:rsid w:val="00EE7295"/>
    <w:rsid w:val="00EE7869"/>
    <w:rsid w:val="00EE7D3F"/>
    <w:rsid w:val="00EF054A"/>
    <w:rsid w:val="00EF3235"/>
    <w:rsid w:val="00EF69BD"/>
    <w:rsid w:val="00EF7E72"/>
    <w:rsid w:val="00F05CCC"/>
    <w:rsid w:val="00F06D37"/>
    <w:rsid w:val="00F07B9D"/>
    <w:rsid w:val="00F11586"/>
    <w:rsid w:val="00F1183B"/>
    <w:rsid w:val="00F11C9F"/>
    <w:rsid w:val="00F12263"/>
    <w:rsid w:val="00F1409D"/>
    <w:rsid w:val="00F14214"/>
    <w:rsid w:val="00F146BD"/>
    <w:rsid w:val="00F157A9"/>
    <w:rsid w:val="00F2235C"/>
    <w:rsid w:val="00F25BB6"/>
    <w:rsid w:val="00F26B7E"/>
    <w:rsid w:val="00F27A3B"/>
    <w:rsid w:val="00F30958"/>
    <w:rsid w:val="00F33817"/>
    <w:rsid w:val="00F420D5"/>
    <w:rsid w:val="00F451EA"/>
    <w:rsid w:val="00F45447"/>
    <w:rsid w:val="00F456C6"/>
    <w:rsid w:val="00F4577B"/>
    <w:rsid w:val="00F46496"/>
    <w:rsid w:val="00F474D0"/>
    <w:rsid w:val="00F50179"/>
    <w:rsid w:val="00F56511"/>
    <w:rsid w:val="00F6194E"/>
    <w:rsid w:val="00F623AC"/>
    <w:rsid w:val="00F624F3"/>
    <w:rsid w:val="00F6412A"/>
    <w:rsid w:val="00F65893"/>
    <w:rsid w:val="00F66A4A"/>
    <w:rsid w:val="00F712C2"/>
    <w:rsid w:val="00F71300"/>
    <w:rsid w:val="00F71E22"/>
    <w:rsid w:val="00F72142"/>
    <w:rsid w:val="00F72AE7"/>
    <w:rsid w:val="00F746C5"/>
    <w:rsid w:val="00F84934"/>
    <w:rsid w:val="00F84FD0"/>
    <w:rsid w:val="00F859A8"/>
    <w:rsid w:val="00F9108B"/>
    <w:rsid w:val="00F91349"/>
    <w:rsid w:val="00F93A8A"/>
    <w:rsid w:val="00F95248"/>
    <w:rsid w:val="00F956A9"/>
    <w:rsid w:val="00F963ED"/>
    <w:rsid w:val="00F966CF"/>
    <w:rsid w:val="00F96CAE"/>
    <w:rsid w:val="00F97C99"/>
    <w:rsid w:val="00FA19AB"/>
    <w:rsid w:val="00FA662D"/>
    <w:rsid w:val="00FA6C7E"/>
    <w:rsid w:val="00FA73B1"/>
    <w:rsid w:val="00FB0CB9"/>
    <w:rsid w:val="00FB45F1"/>
    <w:rsid w:val="00FB4A72"/>
    <w:rsid w:val="00FB54E8"/>
    <w:rsid w:val="00FB7054"/>
    <w:rsid w:val="00FC17B7"/>
    <w:rsid w:val="00FC2CB7"/>
    <w:rsid w:val="00FC4090"/>
    <w:rsid w:val="00FC5373"/>
    <w:rsid w:val="00FC55B4"/>
    <w:rsid w:val="00FD00E6"/>
    <w:rsid w:val="00FD09A1"/>
    <w:rsid w:val="00FD2A7C"/>
    <w:rsid w:val="00FD59EB"/>
    <w:rsid w:val="00FD7299"/>
    <w:rsid w:val="00FD7E43"/>
    <w:rsid w:val="00FE0BEB"/>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7797"/>
  <w15:docId w15:val="{F01D4D9B-FE2A-4F22-B0D3-A1144646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a">
    <w:name w:val="Block Text"/>
    <w:basedOn w:val="afff5"/>
    <w:rsid w:val="007B20C6"/>
    <w:pPr>
      <w:adjustRightInd/>
      <w:spacing w:line="240" w:lineRule="auto"/>
      <w:ind w:leftChars="100" w:left="210" w:rightChars="183" w:right="384"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DB5C1622941F38C000D62CA507108"/>
        <w:category>
          <w:name w:val="常规"/>
          <w:gallery w:val="placeholder"/>
        </w:category>
        <w:types>
          <w:type w:val="bbPlcHdr"/>
        </w:types>
        <w:behaviors>
          <w:behavior w:val="content"/>
        </w:behaviors>
        <w:guid w:val="{CB09BE31-02C6-4C0B-8D15-DD279061EC63}"/>
      </w:docPartPr>
      <w:docPartBody>
        <w:p w:rsidR="007E182D" w:rsidRDefault="00C77EED">
          <w:pPr>
            <w:pStyle w:val="05FDB5C1622941F38C000D62CA507108"/>
          </w:pPr>
          <w:r w:rsidRPr="00751A05">
            <w:rPr>
              <w:rStyle w:val="a3"/>
              <w:rFonts w:hint="eastAsia"/>
            </w:rPr>
            <w:t>单击或点击此处输入文字。</w:t>
          </w:r>
        </w:p>
      </w:docPartBody>
    </w:docPart>
    <w:docPart>
      <w:docPartPr>
        <w:name w:val="6A05108F20E34CC89CED62F6BC555494"/>
        <w:category>
          <w:name w:val="常规"/>
          <w:gallery w:val="placeholder"/>
        </w:category>
        <w:types>
          <w:type w:val="bbPlcHdr"/>
        </w:types>
        <w:behaviors>
          <w:behavior w:val="content"/>
        </w:behaviors>
        <w:guid w:val="{688F268A-A472-4A6D-A2DE-50DD402F4D77}"/>
      </w:docPartPr>
      <w:docPartBody>
        <w:p w:rsidR="007E182D" w:rsidRDefault="00C77EED">
          <w:pPr>
            <w:pStyle w:val="6A05108F20E34CC89CED62F6BC55549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ED"/>
    <w:rsid w:val="000C3D6F"/>
    <w:rsid w:val="000D4004"/>
    <w:rsid w:val="001C4596"/>
    <w:rsid w:val="001F784B"/>
    <w:rsid w:val="00221318"/>
    <w:rsid w:val="002F2F83"/>
    <w:rsid w:val="003148F4"/>
    <w:rsid w:val="00330B02"/>
    <w:rsid w:val="003F635F"/>
    <w:rsid w:val="004A2AD3"/>
    <w:rsid w:val="006F1825"/>
    <w:rsid w:val="00707C66"/>
    <w:rsid w:val="00721FA4"/>
    <w:rsid w:val="00732148"/>
    <w:rsid w:val="007E182D"/>
    <w:rsid w:val="008201E8"/>
    <w:rsid w:val="00A016D6"/>
    <w:rsid w:val="00A02373"/>
    <w:rsid w:val="00B17056"/>
    <w:rsid w:val="00B7632C"/>
    <w:rsid w:val="00BB2511"/>
    <w:rsid w:val="00C03325"/>
    <w:rsid w:val="00C072F9"/>
    <w:rsid w:val="00C4645B"/>
    <w:rsid w:val="00C77EED"/>
    <w:rsid w:val="00C8336F"/>
    <w:rsid w:val="00CF6612"/>
    <w:rsid w:val="00F92125"/>
    <w:rsid w:val="00FA4A00"/>
    <w:rsid w:val="00FE6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5FDB5C1622941F38C000D62CA507108">
    <w:name w:val="05FDB5C1622941F38C000D62CA507108"/>
    <w:pPr>
      <w:widowControl w:val="0"/>
      <w:jc w:val="both"/>
    </w:pPr>
  </w:style>
  <w:style w:type="paragraph" w:customStyle="1" w:styleId="6A05108F20E34CC89CED62F6BC555494">
    <w:name w:val="6A05108F20E34CC89CED62F6BC5554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385D-0BB0-4BCA-8A0E-A11CFF01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1278</TotalTime>
  <Pages>14</Pages>
  <Words>1217</Words>
  <Characters>6938</Characters>
  <Application>Microsoft Office Word</Application>
  <DocSecurity>0</DocSecurity>
  <Lines>57</Lines>
  <Paragraphs>16</Paragraphs>
  <ScaleCrop>false</ScaleCrop>
  <Company>PCMI</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whj</dc:creator>
  <cp:keywords/>
  <dc:description>&lt;config cover="true" show_menu="true" version="1.0.0" doctype="SDKXY"&gt;_x000d_
&lt;/config&gt;</dc:description>
  <cp:lastModifiedBy>whj</cp:lastModifiedBy>
  <cp:revision>79</cp:revision>
  <cp:lastPrinted>2021-08-03T08:54:00Z</cp:lastPrinted>
  <dcterms:created xsi:type="dcterms:W3CDTF">2021-07-09T02:43:00Z</dcterms:created>
  <dcterms:modified xsi:type="dcterms:W3CDTF">2021-08-04T04:59:00Z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